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39" w:rsidRDefault="0071503F" w:rsidP="00722775">
      <w:pPr>
        <w:ind w:left="4320" w:firstLine="450"/>
        <w:jc w:val="left"/>
        <w:rPr>
          <w:rFonts w:asciiTheme="minorHAnsi" w:hAnsiTheme="minorHAnsi"/>
        </w:rPr>
      </w:pPr>
      <w:r w:rsidRPr="00DA23C7">
        <w:rPr>
          <w:rFonts w:asciiTheme="minorHAnsi" w:hAnsiTheme="minorHAnsi"/>
        </w:rPr>
        <w:t>Policies and Regulations</w:t>
      </w:r>
    </w:p>
    <w:p w:rsidR="0071503F" w:rsidRPr="00DA23C7" w:rsidRDefault="0071503F" w:rsidP="00722775">
      <w:pPr>
        <w:ind w:left="5040" w:firstLine="540"/>
        <w:jc w:val="left"/>
        <w:rPr>
          <w:rFonts w:asciiTheme="minorHAnsi" w:hAnsiTheme="minorHAnsi"/>
        </w:rPr>
      </w:pPr>
      <w:r w:rsidRPr="00DA23C7">
        <w:rPr>
          <w:rFonts w:asciiTheme="minorHAnsi" w:hAnsiTheme="minorHAnsi"/>
        </w:rPr>
        <w:t>(3.2)</w:t>
      </w:r>
      <w:r w:rsidR="001756B1" w:rsidRPr="00DA23C7">
        <w:rPr>
          <w:rFonts w:asciiTheme="minorHAnsi" w:hAnsiTheme="minorHAnsi"/>
        </w:rPr>
        <w:t xml:space="preserve">   </w:t>
      </w:r>
    </w:p>
    <w:p w:rsidR="002B0A39" w:rsidRDefault="001756B1" w:rsidP="004011FE">
      <w:pPr>
        <w:jc w:val="left"/>
        <w:rPr>
          <w:rFonts w:asciiTheme="minorHAnsi" w:hAnsiTheme="minorHAnsi"/>
        </w:rPr>
      </w:pPr>
      <w:r w:rsidRPr="00DA23C7">
        <w:rPr>
          <w:rFonts w:asciiTheme="minorHAnsi" w:hAnsiTheme="minorHAnsi"/>
        </w:rPr>
        <w:t xml:space="preserve">                                        </w:t>
      </w:r>
      <w:r w:rsidR="00684F67">
        <w:rPr>
          <w:rFonts w:asciiTheme="minorHAnsi" w:hAnsiTheme="minorHAnsi"/>
        </w:rPr>
        <w:t xml:space="preserve">        </w:t>
      </w:r>
      <w:r w:rsidR="002B0A39">
        <w:rPr>
          <w:rFonts w:asciiTheme="minorHAnsi" w:hAnsiTheme="minorHAnsi"/>
        </w:rPr>
        <w:t xml:space="preserve">                                                                                                                                                                                                 </w:t>
      </w:r>
    </w:p>
    <w:p w:rsidR="0071503F" w:rsidRPr="00684F67" w:rsidRDefault="008C7D07" w:rsidP="004011FE">
      <w:pPr>
        <w:jc w:val="left"/>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margin-left:35.75pt;margin-top:3.55pt;width:130.85pt;height:52.4pt;z-index:251694080;mso-width-relative:margin;mso-height-relative:margin">
            <v:textbox style="mso-next-textbox:#_x0000_s1026">
              <w:txbxContent>
                <w:p w:rsidR="00246A32" w:rsidRPr="005F7C22" w:rsidRDefault="00246A32" w:rsidP="0071503F">
                  <w:pPr>
                    <w:jc w:val="center"/>
                    <w:rPr>
                      <w:rFonts w:ascii="Calibri" w:hAnsi="Calibri"/>
                    </w:rPr>
                  </w:pPr>
                  <w:r w:rsidRPr="005F7C22">
                    <w:rPr>
                      <w:rFonts w:ascii="Calibri" w:hAnsi="Calibri"/>
                    </w:rPr>
                    <w:t>Board of Trustees</w:t>
                  </w:r>
                </w:p>
                <w:p w:rsidR="00246A32" w:rsidRPr="005F7C22" w:rsidRDefault="00246A32" w:rsidP="0071503F">
                  <w:pPr>
                    <w:jc w:val="center"/>
                    <w:rPr>
                      <w:rFonts w:ascii="Calibri" w:hAnsi="Calibri"/>
                    </w:rPr>
                  </w:pPr>
                  <w:r w:rsidRPr="005F7C22">
                    <w:rPr>
                      <w:rFonts w:ascii="Calibri" w:hAnsi="Calibri"/>
                    </w:rPr>
                    <w:t>Chancellor</w:t>
                  </w:r>
                </w:p>
                <w:p w:rsidR="00246A32" w:rsidRPr="005F7C22" w:rsidRDefault="00246A32" w:rsidP="0071503F">
                  <w:pPr>
                    <w:jc w:val="center"/>
                    <w:rPr>
                      <w:rFonts w:ascii="Calibri" w:hAnsi="Calibri"/>
                    </w:rPr>
                  </w:pPr>
                  <w:r w:rsidRPr="005F7C22">
                    <w:rPr>
                      <w:rFonts w:ascii="Calibri" w:hAnsi="Calibri"/>
                    </w:rPr>
                    <w:t>(3.2.1)</w:t>
                  </w:r>
                </w:p>
              </w:txbxContent>
            </v:textbox>
          </v:shape>
        </w:pict>
      </w:r>
      <w:r>
        <w:rPr>
          <w:rFonts w:asciiTheme="minorHAnsi" w:hAnsiTheme="minorHAnsi"/>
          <w:noProof/>
          <w:lang w:eastAsia="zh-TW"/>
        </w:rPr>
        <w:pict>
          <v:shape id="_x0000_s1028" type="#_x0000_t202" style="position:absolute;margin-left:225.4pt;margin-top:3.55pt;width:130.4pt;height:52.4pt;z-index:251696128;mso-width-relative:margin;mso-height-relative:margin" o:allowincell="f">
            <v:textbox>
              <w:txbxContent>
                <w:p w:rsidR="00246A32" w:rsidRPr="005F7C22" w:rsidRDefault="00246A32" w:rsidP="001756B1">
                  <w:pPr>
                    <w:jc w:val="center"/>
                    <w:rPr>
                      <w:rFonts w:ascii="Calibri" w:hAnsi="Calibri"/>
                    </w:rPr>
                  </w:pPr>
                  <w:r w:rsidRPr="005F7C22">
                    <w:rPr>
                      <w:rFonts w:ascii="Calibri" w:hAnsi="Calibri"/>
                    </w:rPr>
                    <w:t>Vice Chancellor</w:t>
                  </w:r>
                </w:p>
                <w:p w:rsidR="00246A32" w:rsidRPr="005F7C22" w:rsidRDefault="00246A32" w:rsidP="001756B1">
                  <w:pPr>
                    <w:jc w:val="center"/>
                    <w:rPr>
                      <w:rFonts w:ascii="Calibri" w:hAnsi="Calibri"/>
                    </w:rPr>
                  </w:pPr>
                  <w:r w:rsidRPr="005F7C22">
                    <w:rPr>
                      <w:rFonts w:ascii="Calibri" w:hAnsi="Calibri"/>
                    </w:rPr>
                    <w:t>General Counsel</w:t>
                  </w:r>
                </w:p>
                <w:p w:rsidR="00246A32" w:rsidRPr="005F7C22" w:rsidRDefault="00246A32" w:rsidP="001756B1">
                  <w:pPr>
                    <w:jc w:val="center"/>
                    <w:rPr>
                      <w:rFonts w:ascii="Calibri" w:hAnsi="Calibri"/>
                    </w:rPr>
                  </w:pPr>
                  <w:r w:rsidRPr="005F7C22">
                    <w:rPr>
                      <w:rFonts w:ascii="Calibri" w:hAnsi="Calibri"/>
                    </w:rPr>
                    <w:t>(3.2.2)</w:t>
                  </w:r>
                </w:p>
              </w:txbxContent>
            </v:textbox>
          </v:shape>
        </w:pict>
      </w:r>
      <w:r>
        <w:rPr>
          <w:rFonts w:asciiTheme="minorHAnsi" w:hAnsiTheme="minorHAnsi"/>
          <w:noProof/>
          <w:lang w:eastAsia="zh-TW"/>
        </w:rPr>
        <w:pict>
          <v:shape id="_x0000_s1027" type="#_x0000_t202" style="position:absolute;margin-left:395.9pt;margin-top:2.75pt;width:134.4pt;height:52.4pt;z-index:251695104;mso-width-relative:margin;mso-height-relative:margin" o:allowincell="f">
            <v:textbox style="mso-next-textbox:#_x0000_s1027">
              <w:txbxContent>
                <w:p w:rsidR="00246A32" w:rsidRPr="005F7C22" w:rsidRDefault="00246A32" w:rsidP="001756B1">
                  <w:pPr>
                    <w:jc w:val="center"/>
                    <w:rPr>
                      <w:rFonts w:ascii="Calibri" w:hAnsi="Calibri"/>
                    </w:rPr>
                  </w:pPr>
                  <w:r w:rsidRPr="005F7C22">
                    <w:rPr>
                      <w:rFonts w:ascii="Calibri" w:hAnsi="Calibri"/>
                    </w:rPr>
                    <w:t>Executive Officer</w:t>
                  </w:r>
                </w:p>
                <w:p w:rsidR="00246A32" w:rsidRPr="005F7C22" w:rsidRDefault="00246A32" w:rsidP="001756B1">
                  <w:pPr>
                    <w:jc w:val="center"/>
                    <w:rPr>
                      <w:rFonts w:ascii="Calibri" w:hAnsi="Calibri"/>
                      <w:sz w:val="22"/>
                      <w:szCs w:val="22"/>
                    </w:rPr>
                  </w:pPr>
                  <w:r w:rsidRPr="005F7C22">
                    <w:rPr>
                      <w:rFonts w:ascii="Calibri" w:hAnsi="Calibri"/>
                      <w:sz w:val="22"/>
                      <w:szCs w:val="22"/>
                    </w:rPr>
                    <w:t>(w/delegated authority)</w:t>
                  </w:r>
                </w:p>
                <w:p w:rsidR="00246A32" w:rsidRPr="005F7C22" w:rsidRDefault="00246A32" w:rsidP="001756B1">
                  <w:pPr>
                    <w:jc w:val="center"/>
                    <w:rPr>
                      <w:rFonts w:ascii="Calibri" w:hAnsi="Calibri"/>
                    </w:rPr>
                  </w:pPr>
                  <w:r w:rsidRPr="005F7C22">
                    <w:rPr>
                      <w:rFonts w:ascii="Calibri" w:hAnsi="Calibri"/>
                    </w:rPr>
                    <w:t>(3.2.3)</w:t>
                  </w:r>
                </w:p>
              </w:txbxContent>
            </v:textbox>
          </v:shape>
        </w:pict>
      </w:r>
      <w:r w:rsidR="002B0A39">
        <w:rPr>
          <w:rFonts w:asciiTheme="minorHAnsi" w:hAnsiTheme="minorHAnsi"/>
        </w:rPr>
        <w:t xml:space="preserve">                     </w:t>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t xml:space="preserve">           </w:t>
      </w:r>
      <w:r w:rsidR="00722775">
        <w:rPr>
          <w:rFonts w:asciiTheme="minorHAnsi" w:hAnsiTheme="minorHAnsi"/>
        </w:rPr>
        <w:t xml:space="preserve">  </w:t>
      </w:r>
      <w:r w:rsidR="001756B1" w:rsidRPr="00684F67">
        <w:rPr>
          <w:rFonts w:asciiTheme="minorHAnsi" w:hAnsiTheme="minorHAnsi"/>
        </w:rPr>
        <w:t>Review</w:t>
      </w:r>
      <w:r w:rsidR="004011FE" w:rsidRPr="00684F67">
        <w:rPr>
          <w:rFonts w:asciiTheme="minorHAnsi" w:hAnsiTheme="minorHAnsi"/>
        </w:rPr>
        <w:tab/>
        <w:t xml:space="preserve"> </w:t>
      </w:r>
    </w:p>
    <w:p w:rsidR="004011FE" w:rsidRPr="00DA23C7" w:rsidRDefault="008C7D07" w:rsidP="004011FE">
      <w:pPr>
        <w:jc w:val="left"/>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35" type="#_x0000_t32" style="position:absolute;margin-left:530.35pt;margin-top:6.2pt;width:48.35pt;height:0;z-index:251718656" o:connectortype="straight">
            <v:stroke dashstyle="dash" endarrow="block"/>
          </v:shape>
        </w:pict>
      </w:r>
      <w:r>
        <w:rPr>
          <w:rFonts w:asciiTheme="minorHAnsi" w:hAnsiTheme="minorHAnsi"/>
          <w:noProof/>
        </w:rPr>
        <w:pict>
          <v:shape id="_x0000_s1029" type="#_x0000_t202" style="position:absolute;margin-left:578.7pt;margin-top:1.05pt;width:109.5pt;height:22.05pt;z-index:251700224" o:allowincell="f">
            <v:textbox>
              <w:txbxContent>
                <w:p w:rsidR="00246A32" w:rsidRPr="005F7C22" w:rsidRDefault="00246A32" w:rsidP="0071503F">
                  <w:pPr>
                    <w:jc w:val="center"/>
                    <w:rPr>
                      <w:rFonts w:ascii="Calibri" w:hAnsi="Calibri"/>
                    </w:rPr>
                  </w:pPr>
                  <w:r w:rsidRPr="005F7C22">
                    <w:rPr>
                      <w:rFonts w:ascii="Calibri" w:hAnsi="Calibri"/>
                    </w:rPr>
                    <w:t>Constituency</w:t>
                  </w:r>
                </w:p>
              </w:txbxContent>
            </v:textbox>
          </v:shape>
        </w:pict>
      </w:r>
      <w:r w:rsidR="001756B1" w:rsidRPr="00DA23C7">
        <w:rPr>
          <w:rFonts w:asciiTheme="minorHAnsi" w:hAnsiTheme="minorHAnsi"/>
        </w:rPr>
        <w:tab/>
      </w:r>
      <w:r w:rsidR="001756B1" w:rsidRPr="00DA23C7">
        <w:rPr>
          <w:rFonts w:asciiTheme="minorHAnsi" w:hAnsiTheme="minorHAnsi"/>
        </w:rPr>
        <w:tab/>
      </w:r>
      <w:r w:rsidR="001756B1" w:rsidRPr="00DA23C7">
        <w:rPr>
          <w:rFonts w:asciiTheme="minorHAnsi" w:hAnsiTheme="minorHAnsi"/>
        </w:rPr>
        <w:tab/>
      </w:r>
      <w:r w:rsidR="001756B1" w:rsidRPr="00DA23C7">
        <w:rPr>
          <w:rFonts w:asciiTheme="minorHAnsi" w:hAnsiTheme="minorHAnsi"/>
        </w:rPr>
        <w:tab/>
      </w:r>
    </w:p>
    <w:p w:rsidR="002B0A39" w:rsidRDefault="008C7D07" w:rsidP="001756B1">
      <w:pPr>
        <w:jc w:val="right"/>
        <w:rPr>
          <w:rFonts w:asciiTheme="minorHAnsi" w:hAnsiTheme="minorHAnsi"/>
        </w:rPr>
      </w:pPr>
      <w:r>
        <w:rPr>
          <w:rFonts w:asciiTheme="minorHAnsi" w:hAnsiTheme="minorHAnsi"/>
          <w:noProof/>
        </w:rPr>
        <w:pict>
          <v:shape id="_x0000_s1034" type="#_x0000_t32" style="position:absolute;left:0;text-align:left;margin-left:530.3pt;margin-top:2.45pt;width:48.4pt;height:0;flip:x;z-index:251717632" o:connectortype="straight">
            <v:stroke dashstyle="dash" endarrow="block"/>
          </v:shape>
        </w:pict>
      </w:r>
      <w:r w:rsidR="001756B1" w:rsidRPr="00DA23C7">
        <w:rPr>
          <w:rFonts w:asciiTheme="minorHAnsi" w:hAnsiTheme="minorHAnsi"/>
        </w:rPr>
        <w:tab/>
      </w:r>
      <w:r w:rsidR="001756B1" w:rsidRPr="00DA23C7">
        <w:rPr>
          <w:rFonts w:asciiTheme="minorHAnsi" w:hAnsiTheme="minorHAnsi"/>
        </w:rPr>
        <w:tab/>
        <w:t xml:space="preserve"> </w:t>
      </w:r>
      <w:r w:rsidR="00684F67">
        <w:rPr>
          <w:rFonts w:asciiTheme="minorHAnsi" w:hAnsiTheme="minorHAnsi"/>
        </w:rPr>
        <w:t xml:space="preserve">   </w:t>
      </w:r>
      <w:r w:rsidR="001756B1" w:rsidRPr="00DA23C7">
        <w:rPr>
          <w:rFonts w:asciiTheme="minorHAnsi" w:hAnsiTheme="minorHAnsi"/>
        </w:rPr>
        <w:t xml:space="preserve">   </w:t>
      </w:r>
      <w:r w:rsidR="00684F67">
        <w:rPr>
          <w:rFonts w:asciiTheme="minorHAnsi" w:hAnsiTheme="minorHAnsi"/>
        </w:rPr>
        <w:t xml:space="preserve">  </w:t>
      </w:r>
      <w:r w:rsidR="002B0A39">
        <w:rPr>
          <w:rFonts w:asciiTheme="minorHAnsi" w:hAnsiTheme="minorHAnsi"/>
        </w:rPr>
        <w:t xml:space="preserve"> </w:t>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2B0A39">
        <w:rPr>
          <w:rFonts w:asciiTheme="minorHAnsi" w:hAnsiTheme="minorHAnsi"/>
        </w:rPr>
        <w:tab/>
      </w:r>
      <w:r w:rsidR="00722775">
        <w:rPr>
          <w:rFonts w:asciiTheme="minorHAnsi" w:hAnsiTheme="minorHAnsi"/>
        </w:rPr>
        <w:t xml:space="preserve">  </w:t>
      </w:r>
      <w:r w:rsidR="005F7C22" w:rsidRPr="00684F67">
        <w:rPr>
          <w:rFonts w:asciiTheme="minorHAnsi" w:hAnsiTheme="minorHAnsi"/>
        </w:rPr>
        <w:t>Input</w:t>
      </w:r>
      <w:r w:rsidR="002B0A39">
        <w:rPr>
          <w:rFonts w:asciiTheme="minorHAnsi" w:hAnsiTheme="minorHAnsi"/>
        </w:rPr>
        <w:tab/>
      </w:r>
      <w:r w:rsidR="002B0A39">
        <w:rPr>
          <w:rFonts w:asciiTheme="minorHAnsi" w:hAnsiTheme="minorHAnsi"/>
        </w:rPr>
        <w:tab/>
      </w:r>
      <w:r w:rsidR="002B0A39">
        <w:rPr>
          <w:rFonts w:asciiTheme="minorHAnsi" w:hAnsiTheme="minorHAnsi"/>
        </w:rPr>
        <w:tab/>
        <w:t xml:space="preserve">                                        </w:t>
      </w:r>
    </w:p>
    <w:p w:rsidR="001756B1" w:rsidRPr="00684F67" w:rsidRDefault="008C7D07" w:rsidP="001756B1">
      <w:pPr>
        <w:jc w:val="right"/>
        <w:rPr>
          <w:rFonts w:asciiTheme="minorHAnsi" w:hAnsiTheme="minorHAnsi"/>
        </w:rPr>
      </w:pPr>
      <w:r>
        <w:rPr>
          <w:rFonts w:asciiTheme="minorHAnsi" w:hAnsiTheme="min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left:0;text-align:left;margin-left:355.8pt;margin-top:11.2pt;width:107.2pt;height:51.85pt;rotation:180;flip:y;z-index:251767808" o:connectortype="elbow" adj="-172,54406,-107799">
            <v:stroke endarrow="block"/>
          </v:shape>
        </w:pict>
      </w:r>
      <w:r>
        <w:rPr>
          <w:rFonts w:asciiTheme="minorHAnsi" w:hAnsiTheme="minorHAnsi"/>
          <w:noProof/>
        </w:rPr>
        <w:pict>
          <v:shape id="_x0000_s1058" type="#_x0000_t34" style="position:absolute;left:0;text-align:left;margin-left:98.8pt;margin-top:12pt;width:126.6pt;height:51.05pt;z-index:251766784" o:connectortype="elbow" adj="-341,-55597,-29141">
            <v:stroke endarrow="block"/>
          </v:shape>
        </w:pict>
      </w:r>
      <w:r>
        <w:rPr>
          <w:rFonts w:asciiTheme="minorHAnsi" w:hAnsiTheme="minorHAnsi"/>
          <w:noProof/>
        </w:rPr>
        <w:pict>
          <v:shape id="_x0000_s1051" type="#_x0000_t32" style="position:absolute;left:0;text-align:left;margin-left:294.7pt;margin-top:12pt;width:0;height:22.8pt;z-index:251760640" o:connectortype="straight">
            <v:stroke endarrow="block"/>
          </v:shape>
        </w:pict>
      </w:r>
      <w:r w:rsidR="002B0A39">
        <w:rPr>
          <w:rFonts w:asciiTheme="minorHAnsi" w:hAnsiTheme="minorHAnsi"/>
        </w:rPr>
        <w:t xml:space="preserve">                                                                                                                                                                                                        </w:t>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r w:rsidR="001756B1" w:rsidRPr="00684F67">
        <w:rPr>
          <w:rFonts w:asciiTheme="minorHAnsi" w:hAnsiTheme="minorHAnsi"/>
        </w:rPr>
        <w:tab/>
      </w:r>
    </w:p>
    <w:p w:rsidR="0071503F" w:rsidRPr="00DA23C7" w:rsidRDefault="008C7D07" w:rsidP="0071503F">
      <w:pPr>
        <w:jc w:val="center"/>
        <w:rPr>
          <w:rFonts w:asciiTheme="minorHAnsi" w:hAnsiTheme="minorHAnsi"/>
        </w:rPr>
      </w:pPr>
      <w:r>
        <w:rPr>
          <w:rFonts w:asciiTheme="minorHAnsi" w:hAnsiTheme="minorHAnsi"/>
          <w:noProof/>
          <w:lang w:eastAsia="zh-TW"/>
        </w:rPr>
        <w:pict>
          <v:shape id="_x0000_s1038" type="#_x0000_t202" style="position:absolute;left:0;text-align:left;margin-left:224.95pt;margin-top:4.3pt;width:130.85pt;height:51.9pt;z-index:251738112;mso-height-percent:200;mso-height-percent:200;mso-width-relative:margin;mso-height-relative:margin">
            <v:textbox style="mso-fit-shape-to-text:t">
              <w:txbxContent>
                <w:p w:rsidR="00246A32" w:rsidRPr="005F7C22" w:rsidRDefault="00246A32" w:rsidP="001756B1">
                  <w:pPr>
                    <w:jc w:val="center"/>
                    <w:rPr>
                      <w:rFonts w:ascii="Calibri" w:hAnsi="Calibri"/>
                    </w:rPr>
                  </w:pPr>
                  <w:r w:rsidRPr="005F7C22">
                    <w:rPr>
                      <w:rFonts w:ascii="Calibri" w:hAnsi="Calibri"/>
                    </w:rPr>
                    <w:t>Published to PRR Website by Office of General Counsel</w:t>
                  </w:r>
                </w:p>
              </w:txbxContent>
            </v:textbox>
          </v:shape>
        </w:pict>
      </w:r>
    </w:p>
    <w:p w:rsidR="0071503F" w:rsidRPr="00DA23C7" w:rsidRDefault="007F6739" w:rsidP="007F6739">
      <w:pPr>
        <w:jc w:val="left"/>
        <w:rPr>
          <w:rFonts w:asciiTheme="minorHAnsi" w:hAnsiTheme="minorHAnsi"/>
        </w:rPr>
      </w:pPr>
      <w:r w:rsidRPr="00DA23C7">
        <w:rPr>
          <w:rFonts w:asciiTheme="minorHAnsi" w:hAnsiTheme="minorHAnsi"/>
        </w:rPr>
        <w:tab/>
      </w:r>
    </w:p>
    <w:p w:rsidR="0071503F" w:rsidRPr="00DA23C7" w:rsidRDefault="0071503F" w:rsidP="0071503F">
      <w:pPr>
        <w:jc w:val="center"/>
        <w:rPr>
          <w:rFonts w:asciiTheme="minorHAnsi" w:hAnsiTheme="minorHAnsi"/>
        </w:rPr>
      </w:pPr>
    </w:p>
    <w:p w:rsidR="00E33363" w:rsidRPr="00DA23C7" w:rsidRDefault="00E33363" w:rsidP="0071503F">
      <w:pPr>
        <w:jc w:val="center"/>
        <w:rPr>
          <w:rFonts w:asciiTheme="minorHAnsi" w:hAnsiTheme="minorHAnsi"/>
        </w:rPr>
      </w:pPr>
    </w:p>
    <w:p w:rsidR="001756B1" w:rsidRPr="00DA23C7" w:rsidRDefault="008C7D07" w:rsidP="002B0A39">
      <w:pPr>
        <w:rPr>
          <w:rFonts w:asciiTheme="minorHAnsi" w:hAnsiTheme="minorHAnsi"/>
        </w:rPr>
      </w:pPr>
      <w:r>
        <w:rPr>
          <w:rFonts w:asciiTheme="minorHAnsi" w:hAnsiTheme="minorHAnsi"/>
          <w:noProof/>
          <w:lang w:eastAsia="zh-TW"/>
        </w:rPr>
        <w:pict>
          <v:shape id="_x0000_s1049" type="#_x0000_t202" style="position:absolute;left:0;text-align:left;margin-left:542.5pt;margin-top:10.35pt;width:145.7pt;height:360.85pt;z-index:251758592;mso-width-relative:margin;mso-height-relative:margin" strokeweight="6pt">
            <v:stroke linestyle="thickBetweenThin"/>
            <v:textbox style="mso-next-textbox:#_x0000_s1049">
              <w:txbxContent>
                <w:p w:rsidR="00246A32" w:rsidRPr="005F7C22" w:rsidRDefault="00246A32" w:rsidP="00E60A2F">
                  <w:pPr>
                    <w:jc w:val="left"/>
                    <w:rPr>
                      <w:rFonts w:ascii="Calibri" w:hAnsi="Calibri"/>
                    </w:rPr>
                  </w:pPr>
                  <w:r w:rsidRPr="005F7C22">
                    <w:rPr>
                      <w:rFonts w:ascii="Calibri" w:hAnsi="Calibri"/>
                    </w:rPr>
                    <w:t>*The proposed Policy or Regulation is submitted to OGC for legal review. The proposal advances after legal review is completed and returned to the chancellor or executive officer.</w:t>
                  </w:r>
                </w:p>
                <w:p w:rsidR="00246A32" w:rsidRPr="005F7C22" w:rsidRDefault="00246A32" w:rsidP="00E60A2F">
                  <w:pPr>
                    <w:jc w:val="left"/>
                    <w:rPr>
                      <w:rFonts w:ascii="Calibri" w:hAnsi="Calibri"/>
                    </w:rPr>
                  </w:pPr>
                </w:p>
                <w:p w:rsidR="00246A32" w:rsidRPr="005F7C22" w:rsidRDefault="00246A32" w:rsidP="00E60A2F">
                  <w:pPr>
                    <w:tabs>
                      <w:tab w:val="left" w:pos="270"/>
                    </w:tabs>
                    <w:jc w:val="left"/>
                    <w:rPr>
                      <w:rFonts w:ascii="Calibri" w:hAnsi="Calibri"/>
                    </w:rPr>
                  </w:pPr>
                  <w:r w:rsidRPr="005F7C22">
                    <w:rPr>
                      <w:rFonts w:ascii="Calibri" w:hAnsi="Calibri"/>
                    </w:rPr>
                    <w:t>**EOM reviews the proposed Policy or Regulation and provides its recommendation to the chancellor or executive officer, who may then table, adopt, adopt with revisions, or reject the proposed Policy or Regulation.  Policies are then submitted to the Board of Trustees for appropriate action.</w:t>
                  </w:r>
                </w:p>
              </w:txbxContent>
            </v:textbox>
          </v:shape>
        </w:pict>
      </w:r>
    </w:p>
    <w:p w:rsidR="00DA23C7" w:rsidRPr="00DA23C7" w:rsidRDefault="00DA23C7" w:rsidP="0071503F">
      <w:pPr>
        <w:jc w:val="center"/>
        <w:rPr>
          <w:rFonts w:asciiTheme="minorHAnsi" w:hAnsiTheme="minorHAnsi"/>
        </w:rPr>
      </w:pPr>
    </w:p>
    <w:p w:rsidR="0071503F" w:rsidRPr="00DA23C7" w:rsidRDefault="0071503F" w:rsidP="00722775">
      <w:pPr>
        <w:ind w:left="4320" w:firstLine="450"/>
        <w:jc w:val="left"/>
        <w:rPr>
          <w:rFonts w:asciiTheme="minorHAnsi" w:hAnsiTheme="minorHAnsi"/>
        </w:rPr>
      </w:pPr>
      <w:r w:rsidRPr="00DA23C7">
        <w:rPr>
          <w:rFonts w:asciiTheme="minorHAnsi" w:hAnsiTheme="minorHAnsi"/>
        </w:rPr>
        <w:t>Policies and Regulations</w:t>
      </w:r>
    </w:p>
    <w:p w:rsidR="0071503F" w:rsidRPr="00DA23C7" w:rsidRDefault="0071503F" w:rsidP="00722775">
      <w:pPr>
        <w:ind w:left="5040" w:firstLine="540"/>
        <w:jc w:val="left"/>
        <w:rPr>
          <w:rFonts w:asciiTheme="minorHAnsi" w:hAnsiTheme="minorHAnsi"/>
        </w:rPr>
      </w:pPr>
      <w:r w:rsidRPr="00DA23C7">
        <w:rPr>
          <w:rFonts w:asciiTheme="minorHAnsi" w:hAnsiTheme="minorHAnsi"/>
        </w:rPr>
        <w:t>(3.4)</w:t>
      </w:r>
    </w:p>
    <w:p w:rsidR="0071503F" w:rsidRPr="00DA23C7" w:rsidRDefault="008C7D07" w:rsidP="005F7C22">
      <w:pPr>
        <w:jc w:val="left"/>
        <w:rPr>
          <w:rFonts w:asciiTheme="minorHAnsi" w:hAnsiTheme="minorHAnsi"/>
        </w:rPr>
      </w:pPr>
      <w:r>
        <w:rPr>
          <w:rFonts w:asciiTheme="minorHAnsi" w:hAnsiTheme="minorHAnsi"/>
          <w:noProof/>
          <w:lang w:eastAsia="zh-TW"/>
        </w:rPr>
        <w:pict>
          <v:shape id="_x0000_s1036" type="#_x0000_t202" style="position:absolute;margin-left:190.4pt;margin-top:8.15pt;width:220.05pt;height:22.6pt;z-index:251723776;mso-height-percent:200;mso-height-percent:200;mso-width-relative:margin;mso-height-relative:margin">
            <v:textbox style="mso-fit-shape-to-text:t">
              <w:txbxContent>
                <w:p w:rsidR="00246A32" w:rsidRPr="005F7C22" w:rsidRDefault="00246A32" w:rsidP="009D38F4">
                  <w:pPr>
                    <w:jc w:val="center"/>
                    <w:rPr>
                      <w:rFonts w:ascii="Calibri" w:hAnsi="Calibri"/>
                    </w:rPr>
                  </w:pPr>
                  <w:r w:rsidRPr="005F7C22">
                    <w:rPr>
                      <w:rFonts w:ascii="Calibri" w:hAnsi="Calibri"/>
                    </w:rPr>
                    <w:t>Proposal by University Constituency</w:t>
                  </w:r>
                </w:p>
              </w:txbxContent>
            </v:textbox>
          </v:shape>
        </w:pict>
      </w:r>
    </w:p>
    <w:p w:rsidR="00343DE3" w:rsidRPr="00DA23C7" w:rsidRDefault="00343DE3" w:rsidP="0071503F">
      <w:pPr>
        <w:jc w:val="center"/>
        <w:rPr>
          <w:rFonts w:asciiTheme="minorHAnsi" w:hAnsiTheme="minorHAnsi"/>
        </w:rPr>
      </w:pPr>
    </w:p>
    <w:p w:rsidR="009D670E" w:rsidRPr="00DA23C7" w:rsidRDefault="008C7D07" w:rsidP="0071503F">
      <w:pPr>
        <w:jc w:val="center"/>
        <w:rPr>
          <w:rFonts w:asciiTheme="minorHAnsi" w:hAnsiTheme="minorHAnsi"/>
        </w:rPr>
      </w:pPr>
      <w:r>
        <w:rPr>
          <w:rFonts w:asciiTheme="minorHAnsi" w:hAnsiTheme="minorHAnsi"/>
          <w:noProof/>
        </w:rPr>
        <w:pict>
          <v:shape id="_x0000_s1054" type="#_x0000_t32" style="position:absolute;left:0;text-align:left;margin-left:304.75pt;margin-top:1.9pt;width:0;height:28.7pt;flip:y;z-index:251763712" o:connectortype="straight">
            <v:stroke dashstyle="dash" endarrow="block"/>
          </v:shape>
        </w:pict>
      </w:r>
      <w:r>
        <w:rPr>
          <w:rFonts w:asciiTheme="minorHAnsi" w:hAnsiTheme="minorHAnsi"/>
          <w:noProof/>
        </w:rPr>
        <w:pict>
          <v:shape id="_x0000_s1037" type="#_x0000_t32" style="position:absolute;left:0;text-align:left;margin-left:280.45pt;margin-top:3.8pt;width:0;height:26.8pt;z-index:251725824" o:connectortype="straight">
            <v:stroke dashstyle="dash" endarrow="block"/>
          </v:shape>
        </w:pict>
      </w:r>
    </w:p>
    <w:p w:rsidR="00343DE3" w:rsidRPr="00DA23C7" w:rsidRDefault="00343DE3" w:rsidP="0071503F">
      <w:pPr>
        <w:jc w:val="center"/>
        <w:rPr>
          <w:rFonts w:asciiTheme="minorHAnsi" w:hAnsiTheme="minorHAnsi"/>
        </w:rPr>
      </w:pPr>
    </w:p>
    <w:p w:rsidR="0071503F" w:rsidRPr="00DA23C7" w:rsidRDefault="008C7D07" w:rsidP="0071503F">
      <w:pPr>
        <w:jc w:val="left"/>
        <w:rPr>
          <w:rFonts w:asciiTheme="minorHAnsi" w:hAnsiTheme="minorHAnsi"/>
        </w:rPr>
      </w:pPr>
      <w:r>
        <w:rPr>
          <w:rFonts w:asciiTheme="minorHAnsi" w:hAnsiTheme="minorHAnsi"/>
          <w:noProof/>
        </w:rPr>
        <w:pict>
          <v:shape id="_x0000_s1043" type="#_x0000_t32" style="position:absolute;margin-left:156.2pt;margin-top:12.55pt;width:58.95pt;height:0;flip:x;z-index:25175142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w:pict>
      </w:r>
      <w:r>
        <w:rPr>
          <w:rFonts w:asciiTheme="minorHAnsi" w:hAnsiTheme="minorHAnsi"/>
          <w:noProof/>
          <w:lang w:eastAsia="zh-TW"/>
        </w:rPr>
        <w:pict>
          <v:shape id="_x0000_s1031" type="#_x0000_t202" style="position:absolute;margin-left:27.05pt;margin-top:5.8pt;width:129.15pt;height:33.1pt;z-index:251705344;mso-width-relative:margin;mso-height-relative:margin">
            <v:textbox style="mso-next-textbox:#_x0000_s1031">
              <w:txbxContent>
                <w:p w:rsidR="00246A32" w:rsidRPr="005F7C22" w:rsidRDefault="00246A32" w:rsidP="00E93618">
                  <w:pPr>
                    <w:jc w:val="center"/>
                    <w:rPr>
                      <w:rFonts w:ascii="Calibri" w:hAnsi="Calibri"/>
                    </w:rPr>
                  </w:pPr>
                  <w:r w:rsidRPr="005F7C22">
                    <w:rPr>
                      <w:rFonts w:ascii="Calibri" w:hAnsi="Calibri"/>
                    </w:rPr>
                    <w:t>General Counsel*</w:t>
                  </w:r>
                </w:p>
              </w:txbxContent>
            </v:textbox>
          </v:shape>
        </w:pict>
      </w:r>
      <w:r>
        <w:rPr>
          <w:rFonts w:asciiTheme="minorHAnsi" w:hAnsiTheme="minorHAnsi"/>
          <w:noProof/>
          <w:lang w:eastAsia="zh-TW"/>
        </w:rPr>
        <w:pict>
          <v:shape id="_x0000_s1030" type="#_x0000_t202" style="position:absolute;margin-left:216.55pt;margin-top:1.3pt;width:166.25pt;height:56.75pt;z-index:251704320;mso-width-relative:margin;mso-height-relative:margin">
            <v:textbox style="mso-next-textbox:#_x0000_s1030">
              <w:txbxContent>
                <w:p w:rsidR="00246A32" w:rsidRPr="005F7C22" w:rsidRDefault="00246A32" w:rsidP="00C749B3">
                  <w:pPr>
                    <w:jc w:val="center"/>
                    <w:rPr>
                      <w:rFonts w:ascii="Calibri" w:hAnsi="Calibri"/>
                    </w:rPr>
                  </w:pPr>
                  <w:r w:rsidRPr="005F7C22">
                    <w:rPr>
                      <w:rFonts w:ascii="Calibri" w:hAnsi="Calibri"/>
                    </w:rPr>
                    <w:t>Chancellor or</w:t>
                  </w:r>
                </w:p>
                <w:p w:rsidR="00246A32" w:rsidRPr="005F7C22" w:rsidRDefault="00246A32" w:rsidP="00C749B3">
                  <w:pPr>
                    <w:jc w:val="center"/>
                    <w:rPr>
                      <w:rFonts w:ascii="Calibri" w:hAnsi="Calibri"/>
                    </w:rPr>
                  </w:pPr>
                  <w:r w:rsidRPr="005F7C22">
                    <w:rPr>
                      <w:rFonts w:ascii="Calibri" w:hAnsi="Calibri"/>
                    </w:rPr>
                    <w:t xml:space="preserve">Executive Officer </w:t>
                  </w:r>
                </w:p>
                <w:p w:rsidR="00246A32" w:rsidRPr="005F7C22" w:rsidRDefault="00246A32" w:rsidP="00C749B3">
                  <w:pPr>
                    <w:jc w:val="center"/>
                    <w:rPr>
                      <w:rFonts w:ascii="Calibri" w:hAnsi="Calibri"/>
                      <w:sz w:val="22"/>
                      <w:szCs w:val="22"/>
                    </w:rPr>
                  </w:pPr>
                  <w:r w:rsidRPr="005F7C22">
                    <w:rPr>
                      <w:rFonts w:ascii="Calibri" w:hAnsi="Calibri"/>
                      <w:sz w:val="22"/>
                      <w:szCs w:val="22"/>
                    </w:rPr>
                    <w:t>(w/delegated authority)</w:t>
                  </w:r>
                </w:p>
              </w:txbxContent>
            </v:textbox>
          </v:shape>
        </w:pict>
      </w:r>
      <w:r w:rsidR="00722775">
        <w:rPr>
          <w:rFonts w:asciiTheme="minorHAnsi" w:hAnsiTheme="minorHAnsi"/>
        </w:rPr>
        <w:tab/>
      </w:r>
      <w:r w:rsidR="00722775">
        <w:rPr>
          <w:rFonts w:asciiTheme="minorHAnsi" w:hAnsiTheme="minorHAnsi"/>
        </w:rPr>
        <w:tab/>
      </w:r>
      <w:r w:rsidR="00722775">
        <w:rPr>
          <w:rFonts w:asciiTheme="minorHAnsi" w:hAnsiTheme="minorHAnsi"/>
        </w:rPr>
        <w:tab/>
      </w:r>
      <w:r w:rsidR="00722775">
        <w:rPr>
          <w:rFonts w:asciiTheme="minorHAnsi" w:hAnsiTheme="minorHAnsi"/>
        </w:rPr>
        <w:tab/>
        <w:t xml:space="preserve">          </w:t>
      </w:r>
      <w:r w:rsidR="00722775" w:rsidRPr="00DA23C7">
        <w:rPr>
          <w:rFonts w:asciiTheme="minorHAnsi" w:hAnsiTheme="minorHAnsi"/>
        </w:rPr>
        <w:t>Review</w:t>
      </w:r>
    </w:p>
    <w:p w:rsidR="001F1CE6" w:rsidRPr="00DA23C7" w:rsidRDefault="00343DE3" w:rsidP="0071503F">
      <w:pPr>
        <w:jc w:val="left"/>
        <w:rPr>
          <w:rFonts w:asciiTheme="minorHAnsi" w:hAnsiTheme="minorHAnsi"/>
        </w:rPr>
      </w:pPr>
      <w:r w:rsidRPr="00DA23C7">
        <w:rPr>
          <w:rFonts w:asciiTheme="minorHAnsi" w:hAnsiTheme="minorHAnsi"/>
        </w:rPr>
        <w:tab/>
      </w:r>
      <w:r w:rsidR="004C4F5F" w:rsidRPr="00DA23C7">
        <w:rPr>
          <w:rFonts w:asciiTheme="minorHAnsi" w:hAnsiTheme="minorHAnsi"/>
        </w:rPr>
        <w:tab/>
      </w:r>
    </w:p>
    <w:p w:rsidR="00343DE3" w:rsidRPr="00DA23C7" w:rsidRDefault="008C7D07" w:rsidP="0071503F">
      <w:pPr>
        <w:jc w:val="left"/>
        <w:rPr>
          <w:rFonts w:asciiTheme="minorHAnsi" w:hAnsiTheme="minorHAnsi"/>
        </w:rPr>
      </w:pPr>
      <w:r>
        <w:rPr>
          <w:rFonts w:asciiTheme="minorHAnsi" w:hAnsiTheme="minorHAnsi"/>
          <w:noProof/>
        </w:rPr>
        <w:pict>
          <v:shape id="_x0000_s1044" type="#_x0000_t32" style="position:absolute;margin-left:156.2pt;margin-top:1.25pt;width:60.35pt;height:.05pt;z-index:25175244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w:pict>
      </w:r>
      <w:r w:rsidR="00722775">
        <w:rPr>
          <w:rFonts w:asciiTheme="minorHAnsi" w:hAnsiTheme="minorHAnsi"/>
        </w:rPr>
        <w:tab/>
      </w:r>
      <w:r w:rsidR="00722775">
        <w:rPr>
          <w:rFonts w:asciiTheme="minorHAnsi" w:hAnsiTheme="minorHAnsi"/>
        </w:rPr>
        <w:tab/>
      </w:r>
      <w:r w:rsidR="00722775">
        <w:rPr>
          <w:rFonts w:asciiTheme="minorHAnsi" w:hAnsiTheme="minorHAnsi"/>
        </w:rPr>
        <w:tab/>
      </w:r>
      <w:r w:rsidR="00722775">
        <w:rPr>
          <w:rFonts w:asciiTheme="minorHAnsi" w:hAnsiTheme="minorHAnsi"/>
        </w:rPr>
        <w:tab/>
        <w:t xml:space="preserve">          Concur</w:t>
      </w:r>
    </w:p>
    <w:p w:rsidR="00343DE3" w:rsidRPr="00DA23C7" w:rsidRDefault="008C7D07" w:rsidP="0071503F">
      <w:pPr>
        <w:jc w:val="left"/>
        <w:rPr>
          <w:rFonts w:asciiTheme="minorHAnsi" w:hAnsiTheme="minorHAnsi"/>
        </w:rPr>
      </w:pPr>
      <w:r>
        <w:rPr>
          <w:rFonts w:asciiTheme="minorHAnsi" w:hAnsiTheme="minorHAnsi"/>
          <w:noProof/>
        </w:rPr>
        <w:pict>
          <v:shape id="_x0000_s1045" type="#_x0000_t32" style="position:absolute;margin-left:294.75pt;margin-top:14.1pt;width:0;height:25.6pt;z-index:25175347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w:pict>
      </w:r>
    </w:p>
    <w:p w:rsidR="00343DE3" w:rsidRPr="00DA23C7" w:rsidRDefault="00343DE3" w:rsidP="0071503F">
      <w:pPr>
        <w:jc w:val="left"/>
        <w:rPr>
          <w:rFonts w:asciiTheme="minorHAnsi" w:hAnsiTheme="minorHAnsi"/>
        </w:rPr>
      </w:pPr>
    </w:p>
    <w:p w:rsidR="00722775" w:rsidRDefault="008C7D07" w:rsidP="0071503F">
      <w:pPr>
        <w:jc w:val="left"/>
        <w:rPr>
          <w:rFonts w:asciiTheme="minorHAnsi" w:hAnsiTheme="minorHAnsi"/>
        </w:rPr>
      </w:pPr>
      <w:r>
        <w:rPr>
          <w:rFonts w:asciiTheme="minorHAnsi" w:hAnsiTheme="minorHAnsi"/>
          <w:noProof/>
          <w:lang w:eastAsia="zh-TW"/>
        </w:rPr>
        <w:pict>
          <v:shape id="_x0000_s1032" type="#_x0000_t202" style="position:absolute;margin-left:215.15pt;margin-top:10.4pt;width:169.95pt;height:52.75pt;z-index:251712512;mso-width-relative:margin;mso-height-relative:margin">
            <v:textbox style="mso-next-textbox:#_x0000_s1032">
              <w:txbxContent>
                <w:p w:rsidR="00246A32" w:rsidRPr="005F7C22" w:rsidRDefault="00246A32" w:rsidP="0071503F">
                  <w:pPr>
                    <w:jc w:val="center"/>
                    <w:rPr>
                      <w:rFonts w:ascii="Calibri" w:hAnsi="Calibri"/>
                    </w:rPr>
                  </w:pPr>
                  <w:r w:rsidRPr="005F7C22">
                    <w:rPr>
                      <w:rFonts w:ascii="Calibri" w:hAnsi="Calibri"/>
                    </w:rPr>
                    <w:t>Executive Officers Meeting**</w:t>
                  </w:r>
                </w:p>
                <w:p w:rsidR="00246A32" w:rsidRPr="005F7C22" w:rsidRDefault="00246A32" w:rsidP="0071503F">
                  <w:pPr>
                    <w:jc w:val="center"/>
                    <w:rPr>
                      <w:rFonts w:ascii="Calibri" w:hAnsi="Calibri"/>
                    </w:rPr>
                  </w:pPr>
                  <w:r w:rsidRPr="005F7C22">
                    <w:rPr>
                      <w:rFonts w:ascii="Calibri" w:hAnsi="Calibri"/>
                    </w:rPr>
                    <w:t>Chancellor/Executive Officer Action</w:t>
                  </w:r>
                </w:p>
              </w:txbxContent>
            </v:textbox>
          </v:shape>
        </w:pict>
      </w:r>
      <w:r w:rsidR="005F7C22">
        <w:rPr>
          <w:rFonts w:asciiTheme="minorHAnsi" w:hAnsiTheme="minorHAnsi"/>
        </w:rPr>
        <w:tab/>
      </w:r>
      <w:r w:rsidR="005F7C22">
        <w:rPr>
          <w:rFonts w:asciiTheme="minorHAnsi" w:hAnsiTheme="minorHAnsi"/>
        </w:rPr>
        <w:tab/>
      </w:r>
      <w:r w:rsidR="005F7C22">
        <w:rPr>
          <w:rFonts w:asciiTheme="minorHAnsi" w:hAnsiTheme="minorHAnsi"/>
        </w:rPr>
        <w:tab/>
      </w:r>
    </w:p>
    <w:p w:rsidR="00343DE3" w:rsidRPr="00DA23C7" w:rsidRDefault="005F7C22" w:rsidP="0071503F">
      <w:pPr>
        <w:jc w:val="left"/>
        <w:rPr>
          <w:rFonts w:asciiTheme="minorHAnsi" w:hAnsiTheme="minorHAnsi"/>
        </w:rPr>
      </w:pPr>
      <w:r>
        <w:rPr>
          <w:rFonts w:asciiTheme="minorHAnsi" w:hAnsiTheme="minorHAnsi"/>
        </w:rPr>
        <w:t xml:space="preserve">    </w:t>
      </w:r>
      <w:r w:rsidR="006E5675">
        <w:rPr>
          <w:rFonts w:asciiTheme="minorHAnsi" w:hAnsiTheme="minorHAnsi"/>
        </w:rPr>
        <w:tab/>
      </w:r>
      <w:r w:rsidR="006E5675">
        <w:rPr>
          <w:rFonts w:asciiTheme="minorHAnsi" w:hAnsiTheme="minorHAnsi"/>
        </w:rPr>
        <w:tab/>
      </w:r>
      <w:r w:rsidR="006E5675">
        <w:rPr>
          <w:rFonts w:asciiTheme="minorHAnsi" w:hAnsiTheme="minorHAnsi"/>
        </w:rPr>
        <w:tab/>
        <w:t xml:space="preserve">  </w:t>
      </w:r>
      <w:r w:rsidR="008C518D" w:rsidRPr="00DA23C7">
        <w:rPr>
          <w:rFonts w:asciiTheme="minorHAnsi" w:hAnsiTheme="minorHAnsi"/>
        </w:rPr>
        <w:t>Adopted Regulation</w:t>
      </w:r>
      <w:r w:rsidR="006E5675">
        <w:rPr>
          <w:rFonts w:asciiTheme="minorHAnsi" w:hAnsiTheme="minorHAnsi"/>
        </w:rPr>
        <w:t>s</w:t>
      </w:r>
      <w:r w:rsidR="00684F67">
        <w:rPr>
          <w:rFonts w:asciiTheme="minorHAnsi" w:hAnsiTheme="minorHAnsi"/>
        </w:rPr>
        <w:t xml:space="preserve"> </w:t>
      </w:r>
      <w:r w:rsidR="008F3A87" w:rsidRPr="00DA23C7">
        <w:rPr>
          <w:rFonts w:asciiTheme="minorHAnsi" w:hAnsiTheme="minorHAnsi"/>
        </w:rPr>
        <w:tab/>
      </w:r>
      <w:r w:rsidR="008F3A87" w:rsidRPr="00DA23C7">
        <w:rPr>
          <w:rFonts w:asciiTheme="minorHAnsi" w:hAnsiTheme="minorHAnsi"/>
        </w:rPr>
        <w:tab/>
      </w:r>
      <w:r w:rsidR="008F3A87" w:rsidRPr="00DA23C7">
        <w:rPr>
          <w:rFonts w:asciiTheme="minorHAnsi" w:hAnsiTheme="minorHAnsi"/>
        </w:rPr>
        <w:tab/>
      </w:r>
      <w:r>
        <w:rPr>
          <w:rFonts w:asciiTheme="minorHAnsi" w:hAnsiTheme="minorHAnsi"/>
        </w:rPr>
        <w:tab/>
        <w:t xml:space="preserve">           </w:t>
      </w:r>
      <w:r w:rsidR="008F3A87" w:rsidRPr="00DA23C7">
        <w:rPr>
          <w:rFonts w:asciiTheme="minorHAnsi" w:hAnsiTheme="minorHAnsi"/>
        </w:rPr>
        <w:t>Proposed Policies</w:t>
      </w:r>
    </w:p>
    <w:p w:rsidR="00E93618" w:rsidRPr="00DA23C7" w:rsidRDefault="008C7D07" w:rsidP="0071503F">
      <w:pPr>
        <w:jc w:val="left"/>
        <w:rPr>
          <w:rFonts w:asciiTheme="minorHAnsi" w:hAnsiTheme="minorHAnsi"/>
        </w:rPr>
      </w:pPr>
      <w:r>
        <w:rPr>
          <w:rFonts w:asciiTheme="minorHAnsi" w:hAnsiTheme="minorHAnsi"/>
          <w:noProof/>
        </w:rPr>
        <w:pict>
          <v:shape id="_x0000_s1067" type="#_x0000_t34" style="position:absolute;margin-left:385.1pt;margin-top:4.15pt;width:70.3pt;height:42.75pt;z-index:251772928" o:connectortype="elbow" adj="21600,-217844,-140446">
            <v:stroke endarrow="block"/>
          </v:shape>
        </w:pict>
      </w:r>
      <w:r>
        <w:rPr>
          <w:rFonts w:asciiTheme="minorHAnsi" w:hAnsiTheme="minorHAnsi"/>
          <w:noProof/>
        </w:rPr>
        <w:pict>
          <v:shape id="_x0000_s1066" type="#_x0000_t34" style="position:absolute;margin-left:128.25pt;margin-top:21.55pt;width:119.75pt;height:85pt;rotation:90;flip:x;z-index:251771904" o:connectortype="elbow" adj="21636,109563,-39259">
            <v:stroke endarrow="block"/>
          </v:shape>
        </w:pict>
      </w:r>
      <w:r>
        <w:rPr>
          <w:rFonts w:asciiTheme="minorHAnsi" w:hAnsiTheme="minorHAnsi"/>
          <w:noProof/>
        </w:rPr>
        <w:pict>
          <v:shape id="_x0000_s1064" type="#_x0000_t32" style="position:absolute;margin-left:145.65pt;margin-top:4.15pt;width:69.5pt;height:0;z-index:251769856" o:connectortype="straight"/>
        </w:pict>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r w:rsidR="00F930BB" w:rsidRPr="00DA23C7">
        <w:rPr>
          <w:rFonts w:asciiTheme="minorHAnsi" w:hAnsiTheme="minorHAnsi"/>
        </w:rPr>
        <w:tab/>
      </w:r>
    </w:p>
    <w:p w:rsidR="00343DE3" w:rsidRPr="00DA23C7" w:rsidRDefault="00E93618" w:rsidP="0071503F">
      <w:pPr>
        <w:jc w:val="left"/>
        <w:rPr>
          <w:rFonts w:asciiTheme="minorHAnsi" w:hAnsiTheme="minorHAnsi"/>
        </w:rPr>
      </w:pP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p>
    <w:p w:rsidR="00343DE3" w:rsidRPr="00DA23C7" w:rsidRDefault="00343DE3" w:rsidP="0071503F">
      <w:pPr>
        <w:jc w:val="left"/>
        <w:rPr>
          <w:rFonts w:asciiTheme="minorHAnsi" w:hAnsiTheme="minorHAnsi"/>
        </w:rPr>
      </w:pPr>
    </w:p>
    <w:p w:rsidR="0071503F" w:rsidRPr="00DA23C7" w:rsidRDefault="008C7D07" w:rsidP="0071503F">
      <w:pPr>
        <w:jc w:val="left"/>
        <w:rPr>
          <w:rFonts w:asciiTheme="minorHAnsi" w:hAnsiTheme="minorHAnsi"/>
        </w:rPr>
      </w:pPr>
      <w:r>
        <w:rPr>
          <w:rFonts w:asciiTheme="minorHAnsi" w:hAnsiTheme="minorHAnsi"/>
          <w:noProof/>
          <w:lang w:eastAsia="zh-TW"/>
        </w:rPr>
        <w:pict>
          <v:shape id="_x0000_s1033" type="#_x0000_t202" style="position:absolute;margin-left:401.85pt;margin-top:2.95pt;width:97.15pt;height:35.1pt;z-index:251713536;mso-width-relative:margin;mso-height-relative:margin">
            <v:textbox>
              <w:txbxContent>
                <w:p w:rsidR="00246A32" w:rsidRPr="005F7C22" w:rsidRDefault="00246A32" w:rsidP="00E93618">
                  <w:pPr>
                    <w:jc w:val="center"/>
                    <w:rPr>
                      <w:rFonts w:ascii="Calibri" w:hAnsi="Calibri"/>
                    </w:rPr>
                  </w:pPr>
                  <w:r w:rsidRPr="005F7C22">
                    <w:rPr>
                      <w:rFonts w:ascii="Calibri" w:hAnsi="Calibri"/>
                    </w:rPr>
                    <w:t>Board of Trustees</w:t>
                  </w:r>
                </w:p>
              </w:txbxContent>
            </v:textbox>
          </v:shape>
        </w:pict>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p>
    <w:p w:rsidR="0071503F" w:rsidRPr="00DA23C7" w:rsidRDefault="008F3A87" w:rsidP="0071503F">
      <w:pPr>
        <w:jc w:val="left"/>
        <w:rPr>
          <w:rFonts w:asciiTheme="minorHAnsi" w:hAnsiTheme="minorHAnsi"/>
        </w:rPr>
      </w:pP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r w:rsidR="0071503F" w:rsidRPr="00DA23C7">
        <w:rPr>
          <w:rFonts w:asciiTheme="minorHAnsi" w:hAnsiTheme="minorHAnsi"/>
        </w:rPr>
        <w:tab/>
      </w:r>
    </w:p>
    <w:p w:rsidR="0071503F" w:rsidRPr="00DA23C7" w:rsidRDefault="008C7D07" w:rsidP="000829F2">
      <w:pPr>
        <w:jc w:val="left"/>
        <w:rPr>
          <w:rFonts w:asciiTheme="minorHAnsi" w:hAnsiTheme="minorHAnsi"/>
        </w:rPr>
      </w:pPr>
      <w:r>
        <w:rPr>
          <w:rFonts w:asciiTheme="minorHAnsi" w:hAnsiTheme="minorHAnsi"/>
          <w:noProof/>
        </w:rPr>
        <w:pict>
          <v:shape id="_x0000_s1040" type="#_x0000_t202" style="position:absolute;margin-left:230.25pt;margin-top:26.75pt;width:147.75pt;height:51.9pt;z-index:251744256;mso-height-percent:200;mso-height-percent:200;mso-width-relative:margin;mso-height-relative:margin">
            <v:textbox style="mso-fit-shape-to-text:t">
              <w:txbxContent>
                <w:p w:rsidR="00246A32" w:rsidRPr="005F7C22" w:rsidRDefault="00246A32" w:rsidP="00DA23C7">
                  <w:pPr>
                    <w:jc w:val="center"/>
                    <w:rPr>
                      <w:rFonts w:ascii="Calibri" w:hAnsi="Calibri"/>
                    </w:rPr>
                  </w:pPr>
                  <w:r w:rsidRPr="005F7C22">
                    <w:rPr>
                      <w:rFonts w:ascii="Calibri" w:hAnsi="Calibri"/>
                    </w:rPr>
                    <w:t>Published to PRR Website by Office of General Counsel</w:t>
                  </w:r>
                </w:p>
              </w:txbxContent>
            </v:textbox>
          </v:shape>
        </w:pict>
      </w:r>
      <w:r>
        <w:rPr>
          <w:rFonts w:asciiTheme="minorHAnsi" w:hAnsiTheme="minorHAnsi"/>
          <w:noProof/>
        </w:rPr>
        <w:pict>
          <v:shape id="_x0000_s1065" type="#_x0000_t34" style="position:absolute;margin-left:377.6pt;margin-top:8.75pt;width:77.8pt;height:41.9pt;rotation:180;flip:y;z-index:251770880" o:connectortype="elbow" adj="97,262396,-146425">
            <v:stroke endarrow="block"/>
          </v:shape>
        </w:pict>
      </w:r>
      <w:r w:rsidR="005F7C22">
        <w:rPr>
          <w:rFonts w:asciiTheme="minorHAnsi" w:hAnsiTheme="minorHAnsi"/>
        </w:rPr>
        <w:t xml:space="preserve">                                               </w:t>
      </w:r>
    </w:p>
    <w:sectPr w:rsidR="0071503F" w:rsidRPr="00DA23C7" w:rsidSect="00E60A2F">
      <w:footerReference w:type="default" r:id="rId6"/>
      <w:pgSz w:w="15840" w:h="12240" w:orient="landscape" w:code="1"/>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32" w:rsidRDefault="00246A32" w:rsidP="005F7C22">
      <w:r>
        <w:separator/>
      </w:r>
    </w:p>
  </w:endnote>
  <w:endnote w:type="continuationSeparator" w:id="0">
    <w:p w:rsidR="00246A32" w:rsidRDefault="00246A32" w:rsidP="005F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32" w:rsidRPr="00722775" w:rsidRDefault="00246A32" w:rsidP="005F7C22">
    <w:pPr>
      <w:pStyle w:val="Footer"/>
      <w:ind w:left="-810"/>
      <w:rPr>
        <w:rFonts w:asciiTheme="minorHAnsi" w:hAnsiTheme="minorHAnsi"/>
        <w:sz w:val="20"/>
        <w:szCs w:val="20"/>
      </w:rPr>
    </w:pPr>
  </w:p>
  <w:p w:rsidR="00246A32" w:rsidRPr="00722775" w:rsidRDefault="00246A32" w:rsidP="005F7C22">
    <w:pPr>
      <w:pStyle w:val="Footer"/>
      <w:ind w:left="-810"/>
      <w:rPr>
        <w:rFonts w:asciiTheme="minorHAnsi" w:hAnsiTheme="minorHAnsi"/>
        <w:sz w:val="20"/>
        <w:szCs w:val="20"/>
      </w:rPr>
    </w:pPr>
    <w:r w:rsidRPr="00722775">
      <w:rPr>
        <w:rFonts w:asciiTheme="minorHAnsi" w:hAnsiTheme="minorHAnsi"/>
        <w:sz w:val="20"/>
        <w:szCs w:val="20"/>
      </w:rPr>
      <w:t xml:space="preserve">Update </w:t>
    </w:r>
    <w:r>
      <w:rPr>
        <w:rFonts w:asciiTheme="minorHAnsi" w:hAnsiTheme="minorHAnsi"/>
        <w:sz w:val="20"/>
        <w:szCs w:val="20"/>
      </w:rPr>
      <w:t>11/09</w:t>
    </w:r>
    <w:r w:rsidRPr="00722775">
      <w:rPr>
        <w:rFonts w:asciiTheme="minorHAnsi" w:hAnsiTheme="minorHAnsi"/>
        <w:sz w:val="20"/>
        <w:szCs w:val="20"/>
      </w:rPr>
      <w:t>/2010</w:t>
    </w:r>
  </w:p>
  <w:p w:rsidR="00246A32" w:rsidRDefault="00246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32" w:rsidRDefault="00246A32" w:rsidP="005F7C22">
      <w:r>
        <w:separator/>
      </w:r>
    </w:p>
  </w:footnote>
  <w:footnote w:type="continuationSeparator" w:id="0">
    <w:p w:rsidR="00246A32" w:rsidRDefault="00246A32" w:rsidP="005F7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701"/>
    <w:rsid w:val="00020309"/>
    <w:rsid w:val="00032EF8"/>
    <w:rsid w:val="00033CD6"/>
    <w:rsid w:val="0003556E"/>
    <w:rsid w:val="00070737"/>
    <w:rsid w:val="000829F2"/>
    <w:rsid w:val="00097FF1"/>
    <w:rsid w:val="000A0701"/>
    <w:rsid w:val="000A2BFC"/>
    <w:rsid w:val="000A5C24"/>
    <w:rsid w:val="000B41B7"/>
    <w:rsid w:val="00164E91"/>
    <w:rsid w:val="001756B1"/>
    <w:rsid w:val="001F1CE6"/>
    <w:rsid w:val="00227217"/>
    <w:rsid w:val="0023749A"/>
    <w:rsid w:val="0024421A"/>
    <w:rsid w:val="00246A32"/>
    <w:rsid w:val="00253483"/>
    <w:rsid w:val="00256FCC"/>
    <w:rsid w:val="00287BE9"/>
    <w:rsid w:val="002B0A39"/>
    <w:rsid w:val="003035BE"/>
    <w:rsid w:val="00327110"/>
    <w:rsid w:val="00343DE3"/>
    <w:rsid w:val="003D0DD2"/>
    <w:rsid w:val="004011FE"/>
    <w:rsid w:val="00423DEA"/>
    <w:rsid w:val="00434F36"/>
    <w:rsid w:val="00441E1C"/>
    <w:rsid w:val="004501A0"/>
    <w:rsid w:val="00464A2E"/>
    <w:rsid w:val="004A0199"/>
    <w:rsid w:val="004C4F5F"/>
    <w:rsid w:val="005162B1"/>
    <w:rsid w:val="00547876"/>
    <w:rsid w:val="005C002A"/>
    <w:rsid w:val="005C1340"/>
    <w:rsid w:val="005F18FD"/>
    <w:rsid w:val="005F7C22"/>
    <w:rsid w:val="00600619"/>
    <w:rsid w:val="00684F67"/>
    <w:rsid w:val="006879AF"/>
    <w:rsid w:val="00687DE3"/>
    <w:rsid w:val="006B1D62"/>
    <w:rsid w:val="006B5577"/>
    <w:rsid w:val="006B6E66"/>
    <w:rsid w:val="006E5675"/>
    <w:rsid w:val="0071503F"/>
    <w:rsid w:val="00722775"/>
    <w:rsid w:val="007D749B"/>
    <w:rsid w:val="007F4827"/>
    <w:rsid w:val="007F6739"/>
    <w:rsid w:val="00812C1A"/>
    <w:rsid w:val="00824BFA"/>
    <w:rsid w:val="00840F44"/>
    <w:rsid w:val="00891CE8"/>
    <w:rsid w:val="008A3EAC"/>
    <w:rsid w:val="008C518D"/>
    <w:rsid w:val="008C7D07"/>
    <w:rsid w:val="008F3A87"/>
    <w:rsid w:val="0096642F"/>
    <w:rsid w:val="009A5C5A"/>
    <w:rsid w:val="009D38F4"/>
    <w:rsid w:val="009D670E"/>
    <w:rsid w:val="00A52686"/>
    <w:rsid w:val="00AA78D8"/>
    <w:rsid w:val="00AC1254"/>
    <w:rsid w:val="00AC7384"/>
    <w:rsid w:val="00B433F4"/>
    <w:rsid w:val="00BA5436"/>
    <w:rsid w:val="00C0078B"/>
    <w:rsid w:val="00C749B3"/>
    <w:rsid w:val="00C80F27"/>
    <w:rsid w:val="00CC6FE4"/>
    <w:rsid w:val="00CD30EC"/>
    <w:rsid w:val="00CD60DA"/>
    <w:rsid w:val="00CD714D"/>
    <w:rsid w:val="00CE0572"/>
    <w:rsid w:val="00CE1FB2"/>
    <w:rsid w:val="00CE3818"/>
    <w:rsid w:val="00CF0A82"/>
    <w:rsid w:val="00D523CB"/>
    <w:rsid w:val="00D7359C"/>
    <w:rsid w:val="00D82825"/>
    <w:rsid w:val="00D84F87"/>
    <w:rsid w:val="00D94B31"/>
    <w:rsid w:val="00DA23C7"/>
    <w:rsid w:val="00DA607A"/>
    <w:rsid w:val="00DC2F17"/>
    <w:rsid w:val="00DF0E72"/>
    <w:rsid w:val="00E33363"/>
    <w:rsid w:val="00E60A2F"/>
    <w:rsid w:val="00E93618"/>
    <w:rsid w:val="00E97B31"/>
    <w:rsid w:val="00F178B4"/>
    <w:rsid w:val="00F41AB9"/>
    <w:rsid w:val="00F930BB"/>
    <w:rsid w:val="00FF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v:stroke endarrow="block"/>
    </o:shapedefaults>
    <o:shapelayout v:ext="edit">
      <o:idmap v:ext="edit" data="1"/>
      <o:rules v:ext="edit">
        <o:r id="V:Rule15" type="connector" idref="#_x0000_s1064"/>
        <o:r id="V:Rule16" type="connector" idref="#_x0000_s1051"/>
        <o:r id="V:Rule17" type="connector" idref="#_x0000_s1037"/>
        <o:r id="V:Rule18" type="connector" idref="#_x0000_s1065"/>
        <o:r id="V:Rule19" type="connector" idref="#_x0000_s1035"/>
        <o:r id="V:Rule20" type="connector" idref="#_x0000_s1059"/>
        <o:r id="V:Rule21" type="connector" idref="#_x0000_s1043"/>
        <o:r id="V:Rule22" type="connector" idref="#_x0000_s1067"/>
        <o:r id="V:Rule23" type="connector" idref="#_x0000_s1058"/>
        <o:r id="V:Rule24" type="connector" idref="#_x0000_s1054"/>
        <o:r id="V:Rule25" type="connector" idref="#_x0000_s1066"/>
        <o:r id="V:Rule26" type="connector" idref="#_x0000_s1045"/>
        <o:r id="V:Rule27" type="connector" idref="#_x0000_s1044"/>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1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686"/>
    <w:rPr>
      <w:rFonts w:ascii="Tahoma" w:hAnsi="Tahoma" w:cs="Tahoma"/>
      <w:sz w:val="16"/>
      <w:szCs w:val="16"/>
    </w:rPr>
  </w:style>
  <w:style w:type="character" w:customStyle="1" w:styleId="BalloonTextChar">
    <w:name w:val="Balloon Text Char"/>
    <w:basedOn w:val="DefaultParagraphFont"/>
    <w:link w:val="BalloonText"/>
    <w:uiPriority w:val="99"/>
    <w:semiHidden/>
    <w:rsid w:val="00A52686"/>
    <w:rPr>
      <w:rFonts w:ascii="Tahoma" w:hAnsi="Tahoma" w:cs="Tahoma"/>
      <w:sz w:val="16"/>
      <w:szCs w:val="16"/>
    </w:rPr>
  </w:style>
  <w:style w:type="paragraph" w:styleId="Header">
    <w:name w:val="header"/>
    <w:basedOn w:val="Normal"/>
    <w:link w:val="HeaderChar"/>
    <w:uiPriority w:val="99"/>
    <w:semiHidden/>
    <w:unhideWhenUsed/>
    <w:rsid w:val="005F7C22"/>
    <w:pPr>
      <w:tabs>
        <w:tab w:val="center" w:pos="4680"/>
        <w:tab w:val="right" w:pos="9360"/>
      </w:tabs>
    </w:pPr>
  </w:style>
  <w:style w:type="character" w:customStyle="1" w:styleId="HeaderChar">
    <w:name w:val="Header Char"/>
    <w:basedOn w:val="DefaultParagraphFont"/>
    <w:link w:val="Header"/>
    <w:uiPriority w:val="99"/>
    <w:semiHidden/>
    <w:rsid w:val="005F7C22"/>
    <w:rPr>
      <w:sz w:val="24"/>
      <w:szCs w:val="24"/>
    </w:rPr>
  </w:style>
  <w:style w:type="paragraph" w:styleId="Footer">
    <w:name w:val="footer"/>
    <w:basedOn w:val="Normal"/>
    <w:link w:val="FooterChar"/>
    <w:uiPriority w:val="99"/>
    <w:unhideWhenUsed/>
    <w:rsid w:val="005F7C22"/>
    <w:pPr>
      <w:tabs>
        <w:tab w:val="center" w:pos="4680"/>
        <w:tab w:val="right" w:pos="9360"/>
      </w:tabs>
    </w:pPr>
  </w:style>
  <w:style w:type="character" w:customStyle="1" w:styleId="FooterChar">
    <w:name w:val="Footer Char"/>
    <w:basedOn w:val="DefaultParagraphFont"/>
    <w:link w:val="Footer"/>
    <w:uiPriority w:val="99"/>
    <w:rsid w:val="005F7C2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ynsmith</dc:creator>
  <cp:keywords/>
  <dc:description/>
  <cp:lastModifiedBy>dwhall</cp:lastModifiedBy>
  <cp:revision>2</cp:revision>
  <cp:lastPrinted>2010-10-21T15:06:00Z</cp:lastPrinted>
  <dcterms:created xsi:type="dcterms:W3CDTF">2010-11-12T21:24:00Z</dcterms:created>
  <dcterms:modified xsi:type="dcterms:W3CDTF">2010-11-12T21:24:00Z</dcterms:modified>
</cp:coreProperties>
</file>