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439" w:rsidRPr="00460439" w:rsidRDefault="00460439" w:rsidP="00460439">
      <w:pPr>
        <w:spacing w:before="100" w:beforeAutospacing="1" w:after="100" w:afterAutospacing="1" w:line="372" w:lineRule="atLeast"/>
        <w:jc w:val="center"/>
        <w:rPr>
          <w:rFonts w:eastAsia="Times New Roman" w:cs="Times New Roman"/>
          <w:szCs w:val="24"/>
        </w:rPr>
      </w:pPr>
      <w:r w:rsidRPr="00460439">
        <w:rPr>
          <w:rFonts w:eastAsia="Times New Roman" w:cs="Times New Roman"/>
          <w:b/>
          <w:bCs/>
          <w:szCs w:val="24"/>
          <w:u w:val="single"/>
        </w:rPr>
        <w:t>Appointment Addendum – House Officer</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b/>
          <w:bCs/>
          <w:szCs w:val="24"/>
        </w:rPr>
        <w:t>Policies</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szCs w:val="24"/>
        </w:rPr>
        <w:t xml:space="preserve">Postdoctoral positions at NC State University are temporary appointments for no longer than five (5) cumulative, total years from the effective date of the initial appointment.  Please refer to the following URL for policies that apply to this appointment:  </w:t>
      </w:r>
      <w:hyperlink r:id="rId4" w:history="1">
        <w:r w:rsidRPr="00460439">
          <w:rPr>
            <w:rFonts w:eastAsia="Times New Roman" w:cs="Times New Roman"/>
            <w:b/>
            <w:bCs/>
            <w:color w:val="CC0000"/>
            <w:szCs w:val="24"/>
            <w:u w:val="single"/>
          </w:rPr>
          <w:t>NCSU REG10.10.</w:t>
        </w:r>
        <w:r w:rsidR="00A60826">
          <w:rPr>
            <w:rFonts w:eastAsia="Times New Roman" w:cs="Times New Roman"/>
            <w:b/>
            <w:bCs/>
            <w:color w:val="CC0000"/>
            <w:szCs w:val="24"/>
            <w:u w:val="single"/>
          </w:rPr>
          <w:t>0</w:t>
        </w:r>
        <w:r w:rsidRPr="00460439">
          <w:rPr>
            <w:rFonts w:eastAsia="Times New Roman" w:cs="Times New Roman"/>
            <w:b/>
            <w:bCs/>
            <w:color w:val="CC0000"/>
            <w:szCs w:val="24"/>
            <w:u w:val="single"/>
          </w:rPr>
          <w:t>8 - Postdoctoral Scholars</w:t>
        </w:r>
      </w:hyperlink>
      <w:r w:rsidRPr="00460439">
        <w:rPr>
          <w:rFonts w:eastAsia="Times New Roman" w:cs="Times New Roman"/>
          <w:szCs w:val="24"/>
        </w:rPr>
        <w:t>.  Your performance, salary, and responsibilities will be reviewed according to established University requirements and departmental / college evaluation criteria.</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b/>
          <w:bCs/>
          <w:szCs w:val="24"/>
        </w:rPr>
        <w:t>Benefits</w:t>
      </w:r>
      <w:r w:rsidRPr="00460439">
        <w:rPr>
          <w:rFonts w:eastAsia="Times New Roman" w:cs="Times New Roman"/>
          <w:b/>
          <w:bCs/>
          <w:szCs w:val="24"/>
        </w:rPr>
        <w:br/>
      </w:r>
      <w:r w:rsidRPr="00460439">
        <w:rPr>
          <w:rFonts w:eastAsia="Times New Roman" w:cs="Times New Roman"/>
          <w:szCs w:val="24"/>
        </w:rPr>
        <w:t>Retirement:</w:t>
      </w:r>
    </w:p>
    <w:p w:rsidR="00460439" w:rsidRPr="00460439" w:rsidRDefault="00460439" w:rsidP="00460439">
      <w:pPr>
        <w:spacing w:before="100" w:beforeAutospacing="1" w:after="100" w:afterAutospacing="1" w:line="372" w:lineRule="atLeast"/>
        <w:rPr>
          <w:rFonts w:eastAsia="Times New Roman" w:cs="Times New Roman"/>
          <w:szCs w:val="24"/>
        </w:rPr>
      </w:pPr>
      <w:proofErr w:type="spellStart"/>
      <w:r w:rsidRPr="00460439">
        <w:rPr>
          <w:rFonts w:eastAsia="Times New Roman" w:cs="Times New Roman"/>
          <w:szCs w:val="24"/>
        </w:rPr>
        <w:t>Postdocs</w:t>
      </w:r>
      <w:proofErr w:type="spellEnd"/>
      <w:r w:rsidRPr="00460439">
        <w:rPr>
          <w:rFonts w:eastAsia="Times New Roman" w:cs="Times New Roman"/>
          <w:szCs w:val="24"/>
        </w:rPr>
        <w:t xml:space="preserve"> may participate in voluntary retirement programs through the </w:t>
      </w:r>
      <w:hyperlink r:id="rId5" w:history="1">
        <w:r w:rsidRPr="00460439">
          <w:rPr>
            <w:rFonts w:eastAsia="Times New Roman" w:cs="Times New Roman"/>
            <w:b/>
            <w:bCs/>
            <w:color w:val="CC0000"/>
            <w:szCs w:val="24"/>
            <w:u w:val="single"/>
          </w:rPr>
          <w:t>UNC Voluntary 403b Program</w:t>
        </w:r>
      </w:hyperlink>
      <w:r w:rsidRPr="00460439">
        <w:rPr>
          <w:rFonts w:eastAsia="Times New Roman" w:cs="Times New Roman"/>
          <w:szCs w:val="24"/>
        </w:rPr>
        <w:t xml:space="preserve"> and </w:t>
      </w:r>
      <w:hyperlink r:id="rId6" w:history="1">
        <w:r w:rsidRPr="00460439">
          <w:rPr>
            <w:rFonts w:eastAsia="Times New Roman" w:cs="Times New Roman"/>
            <w:b/>
            <w:bCs/>
            <w:color w:val="CC0000"/>
            <w:szCs w:val="24"/>
            <w:u w:val="single"/>
          </w:rPr>
          <w:t>NC Deferred Compensation Plan (457)</w:t>
        </w:r>
      </w:hyperlink>
      <w:r w:rsidRPr="00460439">
        <w:rPr>
          <w:rFonts w:eastAsia="Times New Roman" w:cs="Times New Roman"/>
          <w:szCs w:val="24"/>
        </w:rPr>
        <w:t xml:space="preserve"> provided under Section 457 of the Internal Revenue Code.  See </w:t>
      </w:r>
      <w:hyperlink r:id="rId7" w:history="1">
        <w:r w:rsidRPr="00460439">
          <w:rPr>
            <w:rFonts w:eastAsia="Times New Roman" w:cs="Times New Roman"/>
            <w:b/>
            <w:bCs/>
            <w:color w:val="CC0000"/>
            <w:szCs w:val="24"/>
            <w:u w:val="single"/>
          </w:rPr>
          <w:t>NCSU REG10.10.</w:t>
        </w:r>
        <w:r w:rsidR="00A60826">
          <w:rPr>
            <w:rFonts w:eastAsia="Times New Roman" w:cs="Times New Roman"/>
            <w:b/>
            <w:bCs/>
            <w:color w:val="CC0000"/>
            <w:szCs w:val="24"/>
            <w:u w:val="single"/>
          </w:rPr>
          <w:t>0</w:t>
        </w:r>
        <w:r w:rsidRPr="00460439">
          <w:rPr>
            <w:rFonts w:eastAsia="Times New Roman" w:cs="Times New Roman"/>
            <w:b/>
            <w:bCs/>
            <w:color w:val="CC0000"/>
            <w:szCs w:val="24"/>
            <w:u w:val="single"/>
          </w:rPr>
          <w:t>8 - Postdoctoral Scholars</w:t>
        </w:r>
      </w:hyperlink>
      <w:r w:rsidRPr="00460439">
        <w:rPr>
          <w:rFonts w:eastAsia="Times New Roman" w:cs="Times New Roman"/>
          <w:szCs w:val="24"/>
        </w:rPr>
        <w:t>, Section 9.1.</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b/>
          <w:bCs/>
          <w:szCs w:val="24"/>
        </w:rPr>
        <w:t>Leave</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szCs w:val="24"/>
        </w:rPr>
        <w:t xml:space="preserve">For information regarding leave earning types and amount, holiday schedules, eligibility for Family Medical Leave, see </w:t>
      </w:r>
      <w:hyperlink r:id="rId8" w:history="1">
        <w:r w:rsidRPr="00460439">
          <w:rPr>
            <w:rFonts w:eastAsia="Times New Roman" w:cs="Times New Roman"/>
            <w:b/>
            <w:bCs/>
            <w:color w:val="CC0000"/>
            <w:szCs w:val="24"/>
            <w:u w:val="single"/>
          </w:rPr>
          <w:t>NCSU REG10.10.</w:t>
        </w:r>
        <w:r w:rsidR="00A60826">
          <w:rPr>
            <w:rFonts w:eastAsia="Times New Roman" w:cs="Times New Roman"/>
            <w:b/>
            <w:bCs/>
            <w:color w:val="CC0000"/>
            <w:szCs w:val="24"/>
            <w:u w:val="single"/>
          </w:rPr>
          <w:t>0</w:t>
        </w:r>
        <w:r w:rsidRPr="00460439">
          <w:rPr>
            <w:rFonts w:eastAsia="Times New Roman" w:cs="Times New Roman"/>
            <w:b/>
            <w:bCs/>
            <w:color w:val="CC0000"/>
            <w:szCs w:val="24"/>
            <w:u w:val="single"/>
          </w:rPr>
          <w:t>8 - Postdoctoral Scholars</w:t>
        </w:r>
      </w:hyperlink>
      <w:r w:rsidRPr="00460439">
        <w:rPr>
          <w:rFonts w:eastAsia="Times New Roman" w:cs="Times New Roman"/>
          <w:szCs w:val="24"/>
        </w:rPr>
        <w:t>, Section 9.3.</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b/>
          <w:bCs/>
          <w:szCs w:val="24"/>
        </w:rPr>
        <w:t>Health Insurance</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szCs w:val="24"/>
        </w:rPr>
        <w:t xml:space="preserve">Postdoctoral Research/Teaching Scholars/Intern/Resident (Post Docs) are eligible for health benefits through the NC State Preferred Care Medical Insurance for Post Docs, which is implemented through NC State’s Student Health Services, unless you choose to waive these benefits on the Post Doc Medical Coverage form (see enclosure).  See </w:t>
      </w:r>
      <w:hyperlink r:id="rId9" w:history="1">
        <w:r w:rsidRPr="00460439">
          <w:rPr>
            <w:rFonts w:eastAsia="Times New Roman" w:cs="Times New Roman"/>
            <w:b/>
            <w:bCs/>
            <w:color w:val="CC0000"/>
            <w:szCs w:val="24"/>
            <w:u w:val="single"/>
          </w:rPr>
          <w:t>NCSU REG10.10.</w:t>
        </w:r>
        <w:r w:rsidR="00A60826">
          <w:rPr>
            <w:rFonts w:eastAsia="Times New Roman" w:cs="Times New Roman"/>
            <w:b/>
            <w:bCs/>
            <w:color w:val="CC0000"/>
            <w:szCs w:val="24"/>
            <w:u w:val="single"/>
          </w:rPr>
          <w:t>0</w:t>
        </w:r>
        <w:r w:rsidRPr="00460439">
          <w:rPr>
            <w:rFonts w:eastAsia="Times New Roman" w:cs="Times New Roman"/>
            <w:b/>
            <w:bCs/>
            <w:color w:val="CC0000"/>
            <w:szCs w:val="24"/>
            <w:u w:val="single"/>
          </w:rPr>
          <w:t>8 - Postdoctoral Scholars</w:t>
        </w:r>
      </w:hyperlink>
      <w:r w:rsidRPr="00460439">
        <w:rPr>
          <w:rFonts w:eastAsia="Times New Roman" w:cs="Times New Roman"/>
          <w:szCs w:val="24"/>
        </w:rPr>
        <w:t xml:space="preserve">, Section 9.2.  The Post Doc Group Health Plan and Student Health Service fee will be paid for you while you are a Post Doc.  Health benefits are also available for dependents at your own expense.  If you have any questions about health insurance benefits, please call Hill, </w:t>
      </w:r>
      <w:proofErr w:type="spellStart"/>
      <w:r w:rsidRPr="00460439">
        <w:rPr>
          <w:rFonts w:eastAsia="Times New Roman" w:cs="Times New Roman"/>
          <w:szCs w:val="24"/>
        </w:rPr>
        <w:t>Chesson</w:t>
      </w:r>
      <w:proofErr w:type="spellEnd"/>
      <w:r w:rsidRPr="00460439">
        <w:rPr>
          <w:rFonts w:eastAsia="Times New Roman" w:cs="Times New Roman"/>
          <w:szCs w:val="24"/>
        </w:rPr>
        <w:t xml:space="preserve"> and Associates at </w:t>
      </w:r>
      <w:r w:rsidRPr="00460439">
        <w:rPr>
          <w:rFonts w:eastAsia="Times New Roman" w:cs="Times New Roman"/>
          <w:szCs w:val="24"/>
        </w:rPr>
        <w:lastRenderedPageBreak/>
        <w:t xml:space="preserve">(919) 645-0240 or e-mail them at: email@hillchesson.com.  The web site is: </w:t>
      </w:r>
      <w:hyperlink r:id="rId10" w:history="1">
        <w:r w:rsidRPr="00460439">
          <w:rPr>
            <w:rFonts w:eastAsia="Times New Roman" w:cs="Times New Roman"/>
            <w:b/>
            <w:bCs/>
            <w:color w:val="CC0000"/>
            <w:szCs w:val="24"/>
            <w:u w:val="single"/>
          </w:rPr>
          <w:t>http://www.hillchesson.com</w:t>
        </w:r>
      </w:hyperlink>
      <w:r w:rsidRPr="00460439">
        <w:rPr>
          <w:rFonts w:eastAsia="Times New Roman" w:cs="Times New Roman"/>
          <w:szCs w:val="24"/>
        </w:rPr>
        <w:t>.</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b/>
          <w:bCs/>
          <w:szCs w:val="24"/>
        </w:rPr>
        <w:t>Proof of Work Authorization</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szCs w:val="24"/>
        </w:rPr>
        <w:t>As required by Federal law, this offer is contingent upon your presentation of authorized documentation that verifies your identity and your eligibility to work in the U.S.  You will be asked by a representative of your department to complete the form I-9 (Employment Eligibility Verification) no later than your third day of work.  If you are not a U.S. citizen, or U.S. Permanent Resident, your department will work with HR’s International Employment Office to petition for non-immigrant visa status on your behalf for employment at NC State University.</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b/>
          <w:bCs/>
          <w:szCs w:val="24"/>
        </w:rPr>
        <w:t>Funding Contingency</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szCs w:val="24"/>
        </w:rPr>
        <w:t>This position is funded in whole or in part from contract or grant sources, and as such, your employment is contingent upon the continued availability of such funding.</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b/>
          <w:bCs/>
          <w:szCs w:val="24"/>
        </w:rPr>
        <w:t>Licensure</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szCs w:val="24"/>
        </w:rPr>
        <w:t xml:space="preserve">The position is contingent on successfully applying and /or receiving a Faculty Certificate or North Carolina Veterinary Medical License.  This requires a written exam on the North Carolina Veterinary Practice Act, which will be scheduled shortly after your employment start date.  Additional information on the exam and licensing, as well as the NC Veterinary Practice Act can be found on the North Carolina Veterinary Medical Board website: </w:t>
      </w:r>
      <w:hyperlink r:id="rId11" w:history="1">
        <w:r w:rsidRPr="00460439">
          <w:rPr>
            <w:rFonts w:eastAsia="Times New Roman" w:cs="Times New Roman"/>
            <w:b/>
            <w:bCs/>
            <w:color w:val="CC0000"/>
            <w:szCs w:val="24"/>
            <w:u w:val="single"/>
          </w:rPr>
          <w:t>http://www.ncvmb.org/</w:t>
        </w:r>
      </w:hyperlink>
      <w:r w:rsidRPr="00460439">
        <w:rPr>
          <w:rFonts w:eastAsia="Times New Roman" w:cs="Times New Roman"/>
          <w:szCs w:val="24"/>
        </w:rPr>
        <w:t>.  You are strongly encouraged to review the NC Veterinary Practice Act prior to your employment start date.</w:t>
      </w:r>
    </w:p>
    <w:p w:rsidR="00460439" w:rsidRPr="00460439" w:rsidRDefault="00460439" w:rsidP="00460439">
      <w:pPr>
        <w:spacing w:before="100" w:beforeAutospacing="1" w:after="100" w:afterAutospacing="1" w:line="372" w:lineRule="atLeast"/>
        <w:rPr>
          <w:rFonts w:eastAsia="Times New Roman" w:cs="Times New Roman"/>
          <w:szCs w:val="24"/>
        </w:rPr>
      </w:pPr>
      <w:r w:rsidRPr="00460439">
        <w:rPr>
          <w:rFonts w:eastAsia="Times New Roman" w:cs="Times New Roman"/>
          <w:szCs w:val="24"/>
        </w:rPr>
        <w:t>_______Initials</w:t>
      </w:r>
    </w:p>
    <w:p w:rsidR="002C5DE1" w:rsidRDefault="002C5DE1"/>
    <w:sectPr w:rsidR="002C5DE1" w:rsidSect="0046043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460439"/>
    <w:rsid w:val="000219E2"/>
    <w:rsid w:val="002B3F4D"/>
    <w:rsid w:val="002C5DE1"/>
    <w:rsid w:val="003354F3"/>
    <w:rsid w:val="00460439"/>
    <w:rsid w:val="005B4F25"/>
    <w:rsid w:val="007D4F29"/>
    <w:rsid w:val="008E58AE"/>
    <w:rsid w:val="00A60826"/>
    <w:rsid w:val="00BA1ECC"/>
    <w:rsid w:val="00E762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0439"/>
    <w:rPr>
      <w:b/>
      <w:bCs/>
    </w:rPr>
  </w:style>
</w:styles>
</file>

<file path=word/webSettings.xml><?xml version="1.0" encoding="utf-8"?>
<w:webSettings xmlns:r="http://schemas.openxmlformats.org/officeDocument/2006/relationships" xmlns:w="http://schemas.openxmlformats.org/wordprocessingml/2006/main">
  <w:divs>
    <w:div w:id="2083021917">
      <w:bodyDiv w:val="1"/>
      <w:marLeft w:val="0"/>
      <w:marRight w:val="0"/>
      <w:marTop w:val="300"/>
      <w:marBottom w:val="0"/>
      <w:divBdr>
        <w:top w:val="none" w:sz="0" w:space="0" w:color="auto"/>
        <w:left w:val="none" w:sz="0" w:space="0" w:color="auto"/>
        <w:bottom w:val="none" w:sz="0" w:space="0" w:color="auto"/>
        <w:right w:val="none" w:sz="0" w:space="0" w:color="auto"/>
      </w:divBdr>
      <w:divsChild>
        <w:div w:id="1423262287">
          <w:marLeft w:val="0"/>
          <w:marRight w:val="0"/>
          <w:marTop w:val="0"/>
          <w:marBottom w:val="0"/>
          <w:divBdr>
            <w:top w:val="none" w:sz="0" w:space="0" w:color="auto"/>
            <w:left w:val="none" w:sz="0" w:space="0" w:color="auto"/>
            <w:bottom w:val="none" w:sz="0" w:space="0" w:color="auto"/>
            <w:right w:val="none" w:sz="0" w:space="0" w:color="auto"/>
          </w:divBdr>
          <w:divsChild>
            <w:div w:id="1205406373">
              <w:marLeft w:val="0"/>
              <w:marRight w:val="0"/>
              <w:marTop w:val="0"/>
              <w:marBottom w:val="0"/>
              <w:divBdr>
                <w:top w:val="none" w:sz="0" w:space="0" w:color="auto"/>
                <w:left w:val="none" w:sz="0" w:space="0" w:color="auto"/>
                <w:bottom w:val="none" w:sz="0" w:space="0" w:color="auto"/>
                <w:right w:val="none" w:sz="0" w:space="0" w:color="auto"/>
              </w:divBdr>
              <w:divsChild>
                <w:div w:id="1220554210">
                  <w:marLeft w:val="0"/>
                  <w:marRight w:val="0"/>
                  <w:marTop w:val="0"/>
                  <w:marBottom w:val="0"/>
                  <w:divBdr>
                    <w:top w:val="none" w:sz="0" w:space="0" w:color="auto"/>
                    <w:left w:val="none" w:sz="0" w:space="0" w:color="auto"/>
                    <w:bottom w:val="none" w:sz="0" w:space="0" w:color="auto"/>
                    <w:right w:val="none" w:sz="0" w:space="0" w:color="auto"/>
                  </w:divBdr>
                  <w:divsChild>
                    <w:div w:id="2036148279">
                      <w:marLeft w:val="0"/>
                      <w:marRight w:val="0"/>
                      <w:marTop w:val="0"/>
                      <w:marBottom w:val="0"/>
                      <w:divBdr>
                        <w:top w:val="none" w:sz="0" w:space="0" w:color="auto"/>
                        <w:left w:val="none" w:sz="0" w:space="0" w:color="auto"/>
                        <w:bottom w:val="none" w:sz="0" w:space="0" w:color="auto"/>
                        <w:right w:val="none" w:sz="0" w:space="0" w:color="auto"/>
                      </w:divBdr>
                      <w:divsChild>
                        <w:div w:id="51198279">
                          <w:marLeft w:val="0"/>
                          <w:marRight w:val="0"/>
                          <w:marTop w:val="0"/>
                          <w:marBottom w:val="0"/>
                          <w:divBdr>
                            <w:top w:val="none" w:sz="0" w:space="0" w:color="auto"/>
                            <w:left w:val="none" w:sz="0" w:space="0" w:color="auto"/>
                            <w:bottom w:val="none" w:sz="0" w:space="0" w:color="auto"/>
                            <w:right w:val="none" w:sz="0" w:space="0" w:color="auto"/>
                          </w:divBdr>
                          <w:divsChild>
                            <w:div w:id="12458586">
                              <w:marLeft w:val="0"/>
                              <w:marRight w:val="0"/>
                              <w:marTop w:val="0"/>
                              <w:marBottom w:val="0"/>
                              <w:divBdr>
                                <w:top w:val="none" w:sz="0" w:space="0" w:color="auto"/>
                                <w:left w:val="none" w:sz="0" w:space="0" w:color="auto"/>
                                <w:bottom w:val="none" w:sz="0" w:space="0" w:color="auto"/>
                                <w:right w:val="none" w:sz="0" w:space="0" w:color="auto"/>
                              </w:divBdr>
                              <w:divsChild>
                                <w:div w:id="334889283">
                                  <w:marLeft w:val="0"/>
                                  <w:marRight w:val="0"/>
                                  <w:marTop w:val="0"/>
                                  <w:marBottom w:val="0"/>
                                  <w:divBdr>
                                    <w:top w:val="none" w:sz="0" w:space="0" w:color="auto"/>
                                    <w:left w:val="none" w:sz="0" w:space="0" w:color="auto"/>
                                    <w:bottom w:val="none" w:sz="0" w:space="0" w:color="auto"/>
                                    <w:right w:val="none" w:sz="0" w:space="0" w:color="auto"/>
                                  </w:divBdr>
                                  <w:divsChild>
                                    <w:div w:id="1349912824">
                                      <w:marLeft w:val="0"/>
                                      <w:marRight w:val="0"/>
                                      <w:marTop w:val="0"/>
                                      <w:marBottom w:val="0"/>
                                      <w:divBdr>
                                        <w:top w:val="none" w:sz="0" w:space="0" w:color="auto"/>
                                        <w:left w:val="none" w:sz="0" w:space="0" w:color="auto"/>
                                        <w:bottom w:val="none" w:sz="0" w:space="0" w:color="auto"/>
                                        <w:right w:val="none" w:sz="0" w:space="0" w:color="auto"/>
                                      </w:divBdr>
                                      <w:divsChild>
                                        <w:div w:id="670523047">
                                          <w:marLeft w:val="0"/>
                                          <w:marRight w:val="0"/>
                                          <w:marTop w:val="0"/>
                                          <w:marBottom w:val="0"/>
                                          <w:divBdr>
                                            <w:top w:val="none" w:sz="0" w:space="0" w:color="auto"/>
                                            <w:left w:val="none" w:sz="0" w:space="0" w:color="auto"/>
                                            <w:bottom w:val="none" w:sz="0" w:space="0" w:color="auto"/>
                                            <w:right w:val="none" w:sz="0" w:space="0" w:color="auto"/>
                                          </w:divBdr>
                                          <w:divsChild>
                                            <w:div w:id="31078345">
                                              <w:marLeft w:val="0"/>
                                              <w:marRight w:val="0"/>
                                              <w:marTop w:val="0"/>
                                              <w:marBottom w:val="0"/>
                                              <w:divBdr>
                                                <w:top w:val="none" w:sz="0" w:space="0" w:color="auto"/>
                                                <w:left w:val="none" w:sz="0" w:space="0" w:color="auto"/>
                                                <w:bottom w:val="none" w:sz="0" w:space="0" w:color="auto"/>
                                                <w:right w:val="none" w:sz="0" w:space="0" w:color="auto"/>
                                              </w:divBdr>
                                              <w:divsChild>
                                                <w:div w:id="18544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ies.ncsu.edu/regulation/reg-10-10-0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olicies.ncsu.edu/regulation/reg-10-10-0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s.ncsu.edu/hr/benefits/def_457.asp" TargetMode="External"/><Relationship Id="rId11" Type="http://schemas.openxmlformats.org/officeDocument/2006/relationships/hyperlink" Target="http://www.ncvmb.org/" TargetMode="External"/><Relationship Id="rId5" Type="http://schemas.openxmlformats.org/officeDocument/2006/relationships/hyperlink" Target="http://www.fis.ncsu.edu/hr/benefits/403b.asp" TargetMode="External"/><Relationship Id="rId10" Type="http://schemas.openxmlformats.org/officeDocument/2006/relationships/hyperlink" Target="http://www.hillchesson.com/" TargetMode="External"/><Relationship Id="rId4" Type="http://schemas.openxmlformats.org/officeDocument/2006/relationships/hyperlink" Target="http://policies.ncsu.edu/regulation/reg-10-10-08" TargetMode="External"/><Relationship Id="rId9" Type="http://schemas.openxmlformats.org/officeDocument/2006/relationships/hyperlink" Target="http://policies.ncsu.edu/regulation/reg-10-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3053</Characters>
  <Application>Microsoft Office Word</Application>
  <DocSecurity>0</DocSecurity>
  <Lines>25</Lines>
  <Paragraphs>7</Paragraphs>
  <ScaleCrop>false</ScaleCrop>
  <Company>NCSU Office of Information Technology</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dwhall</dc:creator>
  <cp:keywords/>
  <dc:description/>
  <cp:lastModifiedBy>dwhall</cp:lastModifiedBy>
  <cp:revision>2</cp:revision>
  <dcterms:created xsi:type="dcterms:W3CDTF">2011-08-31T13:30:00Z</dcterms:created>
  <dcterms:modified xsi:type="dcterms:W3CDTF">2011-11-23T22:00:00Z</dcterms:modified>
</cp:coreProperties>
</file>