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1E8B" w14:textId="77777777" w:rsidR="004728B0" w:rsidRDefault="004728B0" w:rsidP="004728B0">
      <w:pPr>
        <w:pBdr>
          <w:top w:val="nil"/>
          <w:left w:val="nil"/>
          <w:bottom w:val="nil"/>
          <w:right w:val="nil"/>
          <w:between w:val="nil"/>
        </w:pBdr>
        <w:jc w:val="center"/>
      </w:pPr>
      <w:r>
        <w:rPr>
          <w:b/>
          <w:color w:val="000000"/>
          <w:u w:val="single"/>
        </w:rPr>
        <w:t>APPENDIX A</w:t>
      </w:r>
    </w:p>
    <w:p w14:paraId="61CD8652" w14:textId="77777777" w:rsidR="004728B0" w:rsidRDefault="004728B0" w:rsidP="004728B0">
      <w:pPr>
        <w:pBdr>
          <w:top w:val="nil"/>
          <w:left w:val="nil"/>
          <w:bottom w:val="nil"/>
          <w:right w:val="nil"/>
          <w:between w:val="nil"/>
        </w:pBdr>
        <w:jc w:val="center"/>
      </w:pPr>
    </w:p>
    <w:p w14:paraId="24A6F11A" w14:textId="77777777" w:rsidR="004728B0" w:rsidRDefault="004728B0" w:rsidP="004728B0">
      <w:pPr>
        <w:pBdr>
          <w:top w:val="nil"/>
          <w:left w:val="nil"/>
          <w:bottom w:val="nil"/>
          <w:right w:val="nil"/>
          <w:between w:val="nil"/>
        </w:pBdr>
        <w:jc w:val="center"/>
        <w:rPr>
          <w:b/>
          <w:color w:val="000000"/>
          <w:u w:val="single"/>
        </w:rPr>
      </w:pPr>
      <w:r>
        <w:t xml:space="preserve">     </w:t>
      </w:r>
      <w:r>
        <w:rPr>
          <w:b/>
          <w:color w:val="000000"/>
          <w:u w:val="single"/>
        </w:rPr>
        <w:t>Mediation</w:t>
      </w:r>
    </w:p>
    <w:p w14:paraId="337C28D8" w14:textId="77777777" w:rsidR="004728B0" w:rsidRDefault="004728B0" w:rsidP="004728B0">
      <w:pPr>
        <w:pBdr>
          <w:top w:val="nil"/>
          <w:left w:val="nil"/>
          <w:bottom w:val="nil"/>
          <w:right w:val="nil"/>
          <w:between w:val="nil"/>
        </w:pBdr>
        <w:jc w:val="center"/>
      </w:pPr>
    </w:p>
    <w:p w14:paraId="3D37BB5D" w14:textId="77777777" w:rsidR="004728B0" w:rsidRDefault="004728B0" w:rsidP="004728B0">
      <w:pPr>
        <w:numPr>
          <w:ilvl w:val="0"/>
          <w:numId w:val="1"/>
        </w:numPr>
        <w:pBdr>
          <w:top w:val="nil"/>
          <w:left w:val="nil"/>
          <w:bottom w:val="nil"/>
          <w:right w:val="nil"/>
          <w:between w:val="nil"/>
        </w:pBdr>
        <w:jc w:val="both"/>
        <w:rPr>
          <w:rFonts w:ascii="Arial" w:eastAsia="Arial" w:hAnsi="Arial" w:cs="Arial"/>
          <w:sz w:val="22"/>
          <w:szCs w:val="22"/>
        </w:rPr>
      </w:pPr>
      <w:r>
        <w:rPr>
          <w:color w:val="000000"/>
        </w:rPr>
        <w:t>The ER Director shall arrange for the parties to attend mediation and select a qualified mediator to facilitate the mediation.</w:t>
      </w:r>
    </w:p>
    <w:p w14:paraId="1E1BB0E9" w14:textId="77777777" w:rsidR="004728B0" w:rsidRDefault="004728B0" w:rsidP="004728B0">
      <w:pPr>
        <w:pBdr>
          <w:top w:val="nil"/>
          <w:left w:val="nil"/>
          <w:bottom w:val="nil"/>
          <w:right w:val="nil"/>
          <w:between w:val="nil"/>
        </w:pBdr>
        <w:ind w:left="720"/>
        <w:jc w:val="both"/>
        <w:rPr>
          <w:rFonts w:ascii="Arial" w:eastAsia="Arial" w:hAnsi="Arial" w:cs="Arial"/>
          <w:sz w:val="22"/>
          <w:szCs w:val="22"/>
        </w:rPr>
      </w:pPr>
    </w:p>
    <w:p w14:paraId="275E911F" w14:textId="77777777" w:rsidR="004728B0" w:rsidRDefault="004728B0" w:rsidP="004728B0">
      <w:pPr>
        <w:numPr>
          <w:ilvl w:val="0"/>
          <w:numId w:val="1"/>
        </w:numPr>
        <w:pBdr>
          <w:top w:val="nil"/>
          <w:left w:val="nil"/>
          <w:bottom w:val="nil"/>
          <w:right w:val="nil"/>
          <w:between w:val="nil"/>
        </w:pBdr>
        <w:jc w:val="both"/>
      </w:pPr>
      <w:r>
        <w:rPr>
          <w:color w:val="000000"/>
        </w:rPr>
        <w:t xml:space="preserve">The mediation must be concluded within thirty (30) calendar days from the filing of the request for mediation unless the parties agree </w:t>
      </w:r>
      <w:proofErr w:type="gramStart"/>
      <w:r>
        <w:rPr>
          <w:color w:val="000000"/>
        </w:rPr>
        <w:t>in writing</w:t>
      </w:r>
      <w:proofErr w:type="gramEnd"/>
      <w:r>
        <w:rPr>
          <w:color w:val="000000"/>
        </w:rPr>
        <w:t xml:space="preserve"> to extend the time due to extenuating circumstances. Any extension should be limited to an additional fifteen (15) calendar days.</w:t>
      </w:r>
    </w:p>
    <w:p w14:paraId="71F207C2" w14:textId="77777777" w:rsidR="004728B0" w:rsidRDefault="004728B0" w:rsidP="004728B0">
      <w:pPr>
        <w:pBdr>
          <w:top w:val="nil"/>
          <w:left w:val="nil"/>
          <w:bottom w:val="nil"/>
          <w:right w:val="nil"/>
          <w:between w:val="nil"/>
        </w:pBdr>
        <w:ind w:left="720"/>
        <w:jc w:val="both"/>
        <w:rPr>
          <w:color w:val="000000"/>
        </w:rPr>
      </w:pPr>
    </w:p>
    <w:p w14:paraId="6D2091D6" w14:textId="77777777" w:rsidR="004728B0" w:rsidRDefault="004728B0" w:rsidP="004728B0">
      <w:pPr>
        <w:numPr>
          <w:ilvl w:val="0"/>
          <w:numId w:val="1"/>
        </w:numPr>
        <w:pBdr>
          <w:top w:val="nil"/>
          <w:left w:val="nil"/>
          <w:bottom w:val="nil"/>
          <w:right w:val="nil"/>
          <w:between w:val="nil"/>
        </w:pBdr>
        <w:jc w:val="both"/>
        <w:rPr>
          <w:color w:val="000000"/>
        </w:rPr>
      </w:pPr>
      <w:r>
        <w:rPr>
          <w:color w:val="000000"/>
        </w:rPr>
        <w:t xml:space="preserve">The mediation will be conducted at a date, time, and location identified by the ER Director after conferring with the mediator and the parties.  The mediation shall be scheduled for an amount of time determined by the mediator to be sufficient.  If necessary, the mediation may be recessed by the mediator and reconvened </w:t>
      </w:r>
      <w:proofErr w:type="gramStart"/>
      <w:r>
        <w:rPr>
          <w:color w:val="000000"/>
        </w:rPr>
        <w:t>at a later time</w:t>
      </w:r>
      <w:proofErr w:type="gramEnd"/>
      <w:r>
        <w:rPr>
          <w:color w:val="000000"/>
        </w:rPr>
        <w:t>.</w:t>
      </w:r>
    </w:p>
    <w:p w14:paraId="1587C265" w14:textId="77777777" w:rsidR="004728B0" w:rsidRDefault="004728B0" w:rsidP="004728B0">
      <w:pPr>
        <w:pBdr>
          <w:top w:val="nil"/>
          <w:left w:val="nil"/>
          <w:bottom w:val="nil"/>
          <w:right w:val="nil"/>
          <w:between w:val="nil"/>
        </w:pBdr>
        <w:ind w:left="720"/>
        <w:jc w:val="both"/>
        <w:rPr>
          <w:color w:val="000000"/>
        </w:rPr>
      </w:pPr>
    </w:p>
    <w:p w14:paraId="143955B7" w14:textId="77777777" w:rsidR="004728B0" w:rsidRDefault="004728B0" w:rsidP="004728B0">
      <w:pPr>
        <w:pBdr>
          <w:top w:val="nil"/>
          <w:left w:val="nil"/>
          <w:bottom w:val="nil"/>
          <w:right w:val="nil"/>
          <w:between w:val="nil"/>
        </w:pBdr>
        <w:ind w:left="720" w:hanging="360"/>
        <w:jc w:val="both"/>
      </w:pPr>
      <w:r>
        <w:rPr>
          <w:color w:val="000000"/>
        </w:rPr>
        <w:t>4.</w:t>
      </w:r>
      <w:r>
        <w:rPr>
          <w:color w:val="000000"/>
        </w:rPr>
        <w:tab/>
        <w:t xml:space="preserve">Only the employee, respondent, and mediator can attend the mediation.  Both parties must make a good faith effort to resolve the matter.  </w:t>
      </w:r>
      <w:r>
        <w:t xml:space="preserve">Upon voluntary commitment to attend, </w:t>
      </w:r>
      <w:r>
        <w:rPr>
          <w:color w:val="000000"/>
        </w:rPr>
        <w:t>the employe</w:t>
      </w:r>
      <w:r>
        <w:t xml:space="preserve">e’s </w:t>
      </w:r>
      <w:r>
        <w:rPr>
          <w:color w:val="000000"/>
        </w:rPr>
        <w:t xml:space="preserve">failure to attend the mediation, without advance </w:t>
      </w:r>
      <w:r>
        <w:t xml:space="preserve">notice to the ER Director </w:t>
      </w:r>
      <w:r>
        <w:rPr>
          <w:color w:val="000000"/>
        </w:rPr>
        <w:t xml:space="preserve">will result in an automatic dismissal of the request for review, except in emergency </w:t>
      </w:r>
      <w:r>
        <w:t>circumstances beyond the employee’s control</w:t>
      </w:r>
      <w:r>
        <w:rPr>
          <w:color w:val="000000"/>
        </w:rPr>
        <w:t xml:space="preserve">. If the respondent fails to attend the mediation, the matter </w:t>
      </w:r>
      <w:r>
        <w:t>may</w:t>
      </w:r>
      <w:r>
        <w:rPr>
          <w:color w:val="000000"/>
        </w:rPr>
        <w:t xml:space="preserve"> proceed to Step One</w:t>
      </w:r>
      <w:r>
        <w:t xml:space="preserve"> at the request of the employee</w:t>
      </w:r>
      <w:r>
        <w:rPr>
          <w:color w:val="000000"/>
        </w:rPr>
        <w:t xml:space="preserve">. </w:t>
      </w:r>
      <w:r>
        <w:t xml:space="preserve">Requests by either party for a continuance of </w:t>
      </w:r>
      <w:proofErr w:type="gramStart"/>
      <w:r>
        <w:t>a scheduled</w:t>
      </w:r>
      <w:proofErr w:type="gramEnd"/>
      <w:r>
        <w:t xml:space="preserve"> mediation will be entertained in compelling circumstances only and must be submitted to the ER Director in writing.</w:t>
      </w:r>
    </w:p>
    <w:p w14:paraId="769A09B8" w14:textId="77777777" w:rsidR="004728B0" w:rsidRDefault="004728B0" w:rsidP="004728B0">
      <w:pPr>
        <w:pBdr>
          <w:top w:val="nil"/>
          <w:left w:val="nil"/>
          <w:bottom w:val="nil"/>
          <w:right w:val="nil"/>
          <w:between w:val="nil"/>
        </w:pBdr>
        <w:ind w:left="720" w:hanging="360"/>
        <w:jc w:val="both"/>
      </w:pPr>
    </w:p>
    <w:p w14:paraId="0E73D98C" w14:textId="77777777" w:rsidR="004728B0" w:rsidRDefault="004728B0" w:rsidP="004728B0">
      <w:pPr>
        <w:numPr>
          <w:ilvl w:val="0"/>
          <w:numId w:val="2"/>
        </w:numPr>
        <w:pBdr>
          <w:top w:val="nil"/>
          <w:left w:val="nil"/>
          <w:bottom w:val="nil"/>
          <w:right w:val="nil"/>
          <w:between w:val="nil"/>
        </w:pBdr>
        <w:jc w:val="both"/>
        <w:rPr>
          <w:color w:val="000000"/>
        </w:rPr>
      </w:pPr>
      <w:r>
        <w:rPr>
          <w:color w:val="000000"/>
        </w:rPr>
        <w:t>Attorneys or other observers may not attend the mediation.  Either party may ask for a recess at any time to consult with an attorney or another advisor.</w:t>
      </w:r>
    </w:p>
    <w:p w14:paraId="0D6D9386" w14:textId="77777777" w:rsidR="004728B0" w:rsidRDefault="004728B0" w:rsidP="004728B0">
      <w:pPr>
        <w:pBdr>
          <w:top w:val="nil"/>
          <w:left w:val="nil"/>
          <w:bottom w:val="nil"/>
          <w:right w:val="nil"/>
          <w:between w:val="nil"/>
        </w:pBdr>
        <w:ind w:left="720"/>
        <w:jc w:val="both"/>
        <w:rPr>
          <w:color w:val="000000"/>
        </w:rPr>
      </w:pPr>
    </w:p>
    <w:p w14:paraId="3FC12FFB" w14:textId="77777777" w:rsidR="004728B0" w:rsidRDefault="004728B0" w:rsidP="004728B0">
      <w:pPr>
        <w:numPr>
          <w:ilvl w:val="0"/>
          <w:numId w:val="2"/>
        </w:numPr>
        <w:pBdr>
          <w:top w:val="nil"/>
          <w:left w:val="nil"/>
          <w:bottom w:val="nil"/>
          <w:right w:val="nil"/>
          <w:between w:val="nil"/>
        </w:pBdr>
        <w:jc w:val="both"/>
        <w:rPr>
          <w:color w:val="000000"/>
        </w:rPr>
      </w:pPr>
      <w:r>
        <w:rPr>
          <w:color w:val="000000"/>
        </w:rPr>
        <w:t>The mediation cannot be recorded or transmitted in any format.  In addition, all documents generated during the mediation and any communications shared in connection with the mediation are confidential to the extent provided by law.</w:t>
      </w:r>
    </w:p>
    <w:p w14:paraId="715A81C7" w14:textId="77777777" w:rsidR="004728B0" w:rsidRDefault="004728B0" w:rsidP="004728B0">
      <w:pPr>
        <w:pBdr>
          <w:top w:val="nil"/>
          <w:left w:val="nil"/>
          <w:bottom w:val="nil"/>
          <w:right w:val="nil"/>
          <w:between w:val="nil"/>
        </w:pBdr>
        <w:ind w:left="720"/>
        <w:jc w:val="both"/>
        <w:rPr>
          <w:color w:val="000000"/>
        </w:rPr>
      </w:pPr>
    </w:p>
    <w:p w14:paraId="3831A814" w14:textId="77777777" w:rsidR="004728B0" w:rsidRDefault="004728B0" w:rsidP="004728B0">
      <w:pPr>
        <w:numPr>
          <w:ilvl w:val="0"/>
          <w:numId w:val="2"/>
        </w:numPr>
        <w:pBdr>
          <w:top w:val="nil"/>
          <w:left w:val="nil"/>
          <w:bottom w:val="nil"/>
          <w:right w:val="nil"/>
          <w:between w:val="nil"/>
        </w:pBdr>
        <w:jc w:val="both"/>
        <w:rPr>
          <w:color w:val="000000"/>
        </w:rPr>
      </w:pPr>
      <w:r>
        <w:rPr>
          <w:color w:val="000000"/>
        </w:rPr>
        <w:t>Upon conclusion of the mediation, the mediator will notify the ER Director of the outcome (either resolution or impasse). Any proposed resolution must be reviewed and endorsed by Employee Relations (or appropriate designee) before the resolution may be considered final. All agreed upon resolutions end the Review process, and the employee may not proceed to Step One.</w:t>
      </w:r>
    </w:p>
    <w:p w14:paraId="6409D99C" w14:textId="77777777" w:rsidR="004728B0" w:rsidRDefault="004728B0" w:rsidP="004728B0">
      <w:pPr>
        <w:pBdr>
          <w:top w:val="nil"/>
          <w:left w:val="nil"/>
          <w:bottom w:val="nil"/>
          <w:right w:val="nil"/>
          <w:between w:val="nil"/>
        </w:pBdr>
        <w:ind w:left="720"/>
        <w:jc w:val="both"/>
        <w:rPr>
          <w:color w:val="000000"/>
        </w:rPr>
      </w:pPr>
    </w:p>
    <w:p w14:paraId="68EE2769" w14:textId="77777777" w:rsidR="004728B0" w:rsidRDefault="004728B0" w:rsidP="004728B0">
      <w:pPr>
        <w:pBdr>
          <w:top w:val="nil"/>
          <w:left w:val="nil"/>
          <w:bottom w:val="nil"/>
          <w:right w:val="nil"/>
          <w:between w:val="nil"/>
        </w:pBdr>
        <w:ind w:left="720" w:hanging="360"/>
        <w:jc w:val="both"/>
        <w:rPr>
          <w:color w:val="000000"/>
        </w:rPr>
      </w:pPr>
      <w:r>
        <w:rPr>
          <w:color w:val="000000"/>
        </w:rPr>
        <w:t>8.</w:t>
      </w:r>
      <w:r>
        <w:rPr>
          <w:color w:val="000000"/>
        </w:rPr>
        <w:tab/>
        <w:t xml:space="preserve">If the matter is not resolved, the employee must contact the ER Director in writing within five (5) calendar days to confirm the employee desires to proceed to Step One. Failure to </w:t>
      </w:r>
      <w:sdt>
        <w:sdtPr>
          <w:tag w:val="goog_rdk_26"/>
          <w:id w:val="1973169723"/>
        </w:sdtPr>
        <w:sdtContent>
          <w:r>
            <w:rPr>
              <w:color w:val="000000"/>
            </w:rPr>
            <w:t xml:space="preserve">do </w:t>
          </w:r>
        </w:sdtContent>
      </w:sdt>
      <w:r>
        <w:rPr>
          <w:color w:val="000000"/>
        </w:rPr>
        <w:t>so will result in the end of the Review process.</w:t>
      </w:r>
    </w:p>
    <w:p w14:paraId="3B4752AF" w14:textId="77777777" w:rsidR="00505703" w:rsidRDefault="00505703"/>
    <w:sectPr w:rsidR="00505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326C"/>
    <w:multiLevelType w:val="multilevel"/>
    <w:tmpl w:val="18562280"/>
    <w:lvl w:ilvl="0">
      <w:start w:val="5"/>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1F0BAA"/>
    <w:multiLevelType w:val="multilevel"/>
    <w:tmpl w:val="475E331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5763718">
    <w:abstractNumId w:val="1"/>
  </w:num>
  <w:num w:numId="2" w16cid:durableId="787160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B0"/>
    <w:rsid w:val="00370EA6"/>
    <w:rsid w:val="004728B0"/>
    <w:rsid w:val="00505703"/>
    <w:rsid w:val="007B1340"/>
    <w:rsid w:val="008E135E"/>
    <w:rsid w:val="00D64A64"/>
    <w:rsid w:val="00F36F74"/>
    <w:rsid w:val="00F4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8174"/>
  <w15:chartTrackingRefBased/>
  <w15:docId w15:val="{CFD8AFD2-C5A6-420B-9656-159A2EA8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8B0"/>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472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8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8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8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8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8B0"/>
    <w:rPr>
      <w:rFonts w:eastAsiaTheme="majorEastAsia" w:cstheme="majorBidi"/>
      <w:color w:val="272727" w:themeColor="text1" w:themeTint="D8"/>
    </w:rPr>
  </w:style>
  <w:style w:type="paragraph" w:styleId="Title">
    <w:name w:val="Title"/>
    <w:basedOn w:val="Normal"/>
    <w:next w:val="Normal"/>
    <w:link w:val="TitleChar"/>
    <w:uiPriority w:val="10"/>
    <w:qFormat/>
    <w:rsid w:val="004728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8B0"/>
    <w:pPr>
      <w:spacing w:before="160"/>
      <w:jc w:val="center"/>
    </w:pPr>
    <w:rPr>
      <w:i/>
      <w:iCs/>
      <w:color w:val="404040" w:themeColor="text1" w:themeTint="BF"/>
    </w:rPr>
  </w:style>
  <w:style w:type="character" w:customStyle="1" w:styleId="QuoteChar">
    <w:name w:val="Quote Char"/>
    <w:basedOn w:val="DefaultParagraphFont"/>
    <w:link w:val="Quote"/>
    <w:uiPriority w:val="29"/>
    <w:rsid w:val="004728B0"/>
    <w:rPr>
      <w:i/>
      <w:iCs/>
      <w:color w:val="404040" w:themeColor="text1" w:themeTint="BF"/>
    </w:rPr>
  </w:style>
  <w:style w:type="paragraph" w:styleId="ListParagraph">
    <w:name w:val="List Paragraph"/>
    <w:basedOn w:val="Normal"/>
    <w:uiPriority w:val="34"/>
    <w:qFormat/>
    <w:rsid w:val="004728B0"/>
    <w:pPr>
      <w:ind w:left="720"/>
      <w:contextualSpacing/>
    </w:pPr>
  </w:style>
  <w:style w:type="character" w:styleId="IntenseEmphasis">
    <w:name w:val="Intense Emphasis"/>
    <w:basedOn w:val="DefaultParagraphFont"/>
    <w:uiPriority w:val="21"/>
    <w:qFormat/>
    <w:rsid w:val="004728B0"/>
    <w:rPr>
      <w:i/>
      <w:iCs/>
      <w:color w:val="0F4761" w:themeColor="accent1" w:themeShade="BF"/>
    </w:rPr>
  </w:style>
  <w:style w:type="paragraph" w:styleId="IntenseQuote">
    <w:name w:val="Intense Quote"/>
    <w:basedOn w:val="Normal"/>
    <w:next w:val="Normal"/>
    <w:link w:val="IntenseQuoteChar"/>
    <w:uiPriority w:val="30"/>
    <w:qFormat/>
    <w:rsid w:val="00472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8B0"/>
    <w:rPr>
      <w:i/>
      <w:iCs/>
      <w:color w:val="0F4761" w:themeColor="accent1" w:themeShade="BF"/>
    </w:rPr>
  </w:style>
  <w:style w:type="character" w:styleId="IntenseReference">
    <w:name w:val="Intense Reference"/>
    <w:basedOn w:val="DefaultParagraphFont"/>
    <w:uiPriority w:val="32"/>
    <w:qFormat/>
    <w:rsid w:val="004728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2092</Characters>
  <Application>Microsoft Office Word</Application>
  <DocSecurity>0</DocSecurity>
  <Lines>17</Lines>
  <Paragraphs>4</Paragraphs>
  <ScaleCrop>false</ScaleCrop>
  <Company>NC State University</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C.B. Bogle</dc:creator>
  <cp:keywords/>
  <dc:description/>
  <cp:lastModifiedBy>Kathryn C.B. Bogle</cp:lastModifiedBy>
  <cp:revision>2</cp:revision>
  <dcterms:created xsi:type="dcterms:W3CDTF">2025-02-19T17:44:00Z</dcterms:created>
  <dcterms:modified xsi:type="dcterms:W3CDTF">2025-02-19T17:45:00Z</dcterms:modified>
</cp:coreProperties>
</file>